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18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tblGrid>
      <w:tr w:rsidR="003054C5" w:rsidRPr="005B7A6C" w14:paraId="7F0BB800" w14:textId="77777777" w:rsidTr="00681938">
        <w:trPr>
          <w:trHeight w:val="556"/>
        </w:trPr>
        <w:tc>
          <w:tcPr>
            <w:tcW w:w="10170" w:type="dxa"/>
            <w:shd w:val="clear" w:color="auto" w:fill="D9D9D9"/>
            <w:vAlign w:val="center"/>
          </w:tcPr>
          <w:p w14:paraId="0ABFE6F3" w14:textId="60A7D39E" w:rsidR="003054C5" w:rsidRPr="005B7A6C" w:rsidRDefault="003054C5" w:rsidP="00752FF3">
            <w:pPr>
              <w:jc w:val="center"/>
              <w:rPr>
                <w:b/>
              </w:rPr>
            </w:pPr>
            <w:r w:rsidRPr="00FE23FE">
              <w:rPr>
                <w:b/>
              </w:rPr>
              <w:t>Opis przedmiotu zamówienia</w:t>
            </w:r>
            <w:r w:rsidR="00757203">
              <w:rPr>
                <w:b/>
              </w:rPr>
              <w:t xml:space="preserve"> </w:t>
            </w:r>
            <w:r w:rsidR="00757203" w:rsidRPr="00757203">
              <w:rPr>
                <w:b/>
                <w:color w:val="FF0000"/>
              </w:rPr>
              <w:t>(zmiana 12/12/2025)</w:t>
            </w:r>
          </w:p>
        </w:tc>
      </w:tr>
    </w:tbl>
    <w:p w14:paraId="7F9ED7A3" w14:textId="77777777" w:rsidR="007C0512" w:rsidRPr="005B7A6C" w:rsidRDefault="007C0512" w:rsidP="00F87F39">
      <w:pPr>
        <w:tabs>
          <w:tab w:val="left" w:pos="3125"/>
        </w:tabs>
        <w:jc w:val="both"/>
      </w:pPr>
    </w:p>
    <w:p w14:paraId="66E80788" w14:textId="61E81CAF" w:rsidR="00D952BA" w:rsidRPr="00133BCA" w:rsidRDefault="00E229A3" w:rsidP="00EC6960">
      <w:pPr>
        <w:pStyle w:val="Akapitzlist"/>
        <w:numPr>
          <w:ilvl w:val="0"/>
          <w:numId w:val="1"/>
        </w:numPr>
        <w:autoSpaceDE w:val="0"/>
        <w:autoSpaceDN w:val="0"/>
        <w:adjustRightInd w:val="0"/>
        <w:spacing w:line="240" w:lineRule="auto"/>
        <w:ind w:left="0" w:firstLine="0"/>
        <w:jc w:val="both"/>
        <w:rPr>
          <w:rFonts w:ascii="Century Gothic" w:hAnsi="Century Gothic" w:cs="Arial"/>
          <w:b/>
          <w:bCs/>
          <w:color w:val="3B3B3B"/>
          <w:sz w:val="20"/>
          <w:szCs w:val="20"/>
        </w:rPr>
      </w:pPr>
      <w:r w:rsidRPr="005B7A6C">
        <w:rPr>
          <w:rFonts w:ascii="Century Gothic" w:hAnsi="Century Gothic" w:cs="Arial"/>
          <w:b/>
          <w:bCs/>
          <w:color w:val="3B3B3B"/>
          <w:sz w:val="20"/>
          <w:szCs w:val="20"/>
        </w:rPr>
        <w:t>Przedmiot zamówienia.</w:t>
      </w:r>
    </w:p>
    <w:p w14:paraId="6E75CFE9" w14:textId="153AE8D7" w:rsidR="00D952BA" w:rsidRPr="005B7A6C" w:rsidRDefault="00E229A3" w:rsidP="00EC6960">
      <w:pPr>
        <w:pStyle w:val="Akapitzlist"/>
        <w:numPr>
          <w:ilvl w:val="1"/>
          <w:numId w:val="1"/>
        </w:numPr>
        <w:autoSpaceDE w:val="0"/>
        <w:autoSpaceDN w:val="0"/>
        <w:adjustRightInd w:val="0"/>
        <w:spacing w:line="240" w:lineRule="auto"/>
        <w:ind w:left="709" w:hanging="425"/>
        <w:jc w:val="both"/>
        <w:rPr>
          <w:rFonts w:ascii="Century Gothic" w:hAnsi="Century Gothic" w:cs="Arial"/>
          <w:b/>
          <w:bCs/>
          <w:color w:val="3B3B3B"/>
          <w:sz w:val="20"/>
          <w:szCs w:val="20"/>
        </w:rPr>
      </w:pPr>
      <w:r w:rsidRPr="005B7A6C">
        <w:rPr>
          <w:rFonts w:ascii="Century Gothic" w:hAnsi="Century Gothic" w:cs="Arial"/>
          <w:b/>
          <w:bCs/>
          <w:color w:val="3B3B3B"/>
          <w:sz w:val="20"/>
          <w:szCs w:val="20"/>
        </w:rPr>
        <w:t xml:space="preserve">Przedmiotem zamówienia jest jednorazowa dostawa wraz z </w:t>
      </w:r>
      <w:r w:rsidR="005A4138">
        <w:rPr>
          <w:rFonts w:ascii="Century Gothic" w:hAnsi="Century Gothic" w:cs="Arial"/>
          <w:b/>
          <w:bCs/>
          <w:color w:val="3B3B3B"/>
          <w:sz w:val="20"/>
          <w:szCs w:val="20"/>
        </w:rPr>
        <w:t>roz</w:t>
      </w:r>
      <w:r w:rsidRPr="005B7A6C">
        <w:rPr>
          <w:rFonts w:ascii="Century Gothic" w:hAnsi="Century Gothic" w:cs="Arial"/>
          <w:b/>
          <w:bCs/>
          <w:color w:val="3B3B3B"/>
          <w:sz w:val="20"/>
          <w:szCs w:val="20"/>
        </w:rPr>
        <w:t>ładunkiem</w:t>
      </w:r>
      <w:r w:rsidR="00A15BFD" w:rsidRPr="005B7A6C">
        <w:rPr>
          <w:rFonts w:ascii="Century Gothic" w:hAnsi="Century Gothic" w:cs="Arial"/>
          <w:b/>
          <w:bCs/>
          <w:color w:val="3B3B3B"/>
          <w:sz w:val="20"/>
          <w:szCs w:val="20"/>
        </w:rPr>
        <w:t xml:space="preserve"> </w:t>
      </w:r>
      <w:r w:rsidR="00A0794A" w:rsidRPr="005B7A6C">
        <w:rPr>
          <w:rFonts w:ascii="Century Gothic" w:hAnsi="Century Gothic" w:cs="Arial"/>
          <w:b/>
          <w:bCs/>
          <w:color w:val="3B3B3B"/>
          <w:sz w:val="20"/>
          <w:szCs w:val="20"/>
        </w:rPr>
        <w:t xml:space="preserve">i wymaganą dokumentacją </w:t>
      </w:r>
      <w:r w:rsidR="002473E1">
        <w:rPr>
          <w:rFonts w:ascii="Century Gothic" w:hAnsi="Century Gothic" w:cs="Arial"/>
          <w:b/>
          <w:bCs/>
          <w:color w:val="3B3B3B"/>
          <w:sz w:val="20"/>
          <w:szCs w:val="20"/>
        </w:rPr>
        <w:t>zawor</w:t>
      </w:r>
      <w:r w:rsidR="005774F2">
        <w:rPr>
          <w:rFonts w:ascii="Century Gothic" w:hAnsi="Century Gothic" w:cs="Arial"/>
          <w:b/>
          <w:bCs/>
          <w:color w:val="3B3B3B"/>
          <w:sz w:val="20"/>
          <w:szCs w:val="20"/>
        </w:rPr>
        <w:t>u</w:t>
      </w:r>
      <w:r w:rsidR="002473E1">
        <w:rPr>
          <w:rFonts w:ascii="Century Gothic" w:hAnsi="Century Gothic" w:cs="Arial"/>
          <w:b/>
          <w:bCs/>
          <w:color w:val="3B3B3B"/>
          <w:sz w:val="20"/>
          <w:szCs w:val="20"/>
        </w:rPr>
        <w:t xml:space="preserve"> kul</w:t>
      </w:r>
      <w:r w:rsidR="005774F2">
        <w:rPr>
          <w:rFonts w:ascii="Century Gothic" w:hAnsi="Century Gothic" w:cs="Arial"/>
          <w:b/>
          <w:bCs/>
          <w:color w:val="3B3B3B"/>
          <w:sz w:val="20"/>
          <w:szCs w:val="20"/>
        </w:rPr>
        <w:t>owego</w:t>
      </w:r>
      <w:r w:rsidR="00752FF3">
        <w:rPr>
          <w:rFonts w:ascii="Century Gothic" w:hAnsi="Century Gothic" w:cs="Arial"/>
          <w:b/>
          <w:bCs/>
          <w:color w:val="3B3B3B"/>
          <w:sz w:val="20"/>
          <w:szCs w:val="20"/>
        </w:rPr>
        <w:t xml:space="preserve"> </w:t>
      </w:r>
      <w:r w:rsidR="00752FF3" w:rsidRPr="005B7A6C">
        <w:rPr>
          <w:rFonts w:ascii="Century Gothic" w:hAnsi="Century Gothic" w:cs="Arial"/>
          <w:b/>
          <w:bCs/>
          <w:color w:val="3B3B3B"/>
          <w:sz w:val="20"/>
          <w:szCs w:val="20"/>
        </w:rPr>
        <w:t>dla Operatora</w:t>
      </w:r>
      <w:r w:rsidR="00635BAB" w:rsidRPr="005B7A6C">
        <w:rPr>
          <w:rFonts w:ascii="Century Gothic" w:hAnsi="Century Gothic" w:cs="Arial"/>
          <w:b/>
          <w:bCs/>
          <w:color w:val="3B3B3B"/>
          <w:sz w:val="20"/>
          <w:szCs w:val="20"/>
        </w:rPr>
        <w:t xml:space="preserve"> Gazociągów Przesyłowych Gaz System. S.A.</w:t>
      </w:r>
      <w:r w:rsidR="00A35CAA">
        <w:rPr>
          <w:rFonts w:ascii="Century Gothic" w:hAnsi="Century Gothic" w:cs="Arial"/>
          <w:b/>
          <w:bCs/>
          <w:color w:val="3B3B3B"/>
          <w:sz w:val="20"/>
          <w:szCs w:val="20"/>
        </w:rPr>
        <w:t xml:space="preserve"> Oddział w</w:t>
      </w:r>
      <w:r w:rsidR="00BA1905">
        <w:rPr>
          <w:rFonts w:ascii="Century Gothic" w:hAnsi="Century Gothic" w:cs="Arial"/>
          <w:b/>
          <w:bCs/>
          <w:color w:val="3B3B3B"/>
          <w:sz w:val="20"/>
          <w:szCs w:val="20"/>
        </w:rPr>
        <w:t xml:space="preserve"> </w:t>
      </w:r>
      <w:r w:rsidR="0095308D">
        <w:rPr>
          <w:rFonts w:ascii="Century Gothic" w:hAnsi="Century Gothic" w:cs="Arial"/>
          <w:b/>
          <w:bCs/>
          <w:color w:val="3B3B3B"/>
          <w:sz w:val="20"/>
          <w:szCs w:val="20"/>
        </w:rPr>
        <w:t>Gdańsku</w:t>
      </w:r>
      <w:r w:rsidR="000F6B8A">
        <w:rPr>
          <w:rFonts w:ascii="Century Gothic" w:hAnsi="Century Gothic" w:cs="Arial"/>
          <w:b/>
          <w:bCs/>
          <w:color w:val="3B3B3B"/>
          <w:sz w:val="20"/>
          <w:szCs w:val="20"/>
        </w:rPr>
        <w:t>.</w:t>
      </w:r>
    </w:p>
    <w:p w14:paraId="38B5FFE0" w14:textId="77777777" w:rsidR="004B1DA7" w:rsidRPr="005B7A6C" w:rsidRDefault="004B1DA7" w:rsidP="00F87F39">
      <w:pPr>
        <w:pStyle w:val="Akapitzlist"/>
        <w:autoSpaceDE w:val="0"/>
        <w:autoSpaceDN w:val="0"/>
        <w:adjustRightInd w:val="0"/>
        <w:spacing w:line="240" w:lineRule="auto"/>
        <w:ind w:left="0"/>
        <w:jc w:val="both"/>
        <w:rPr>
          <w:rFonts w:ascii="Century Gothic" w:hAnsi="Century Gothic" w:cs="Arial"/>
          <w:color w:val="3B3B3B"/>
          <w:sz w:val="20"/>
          <w:szCs w:val="20"/>
        </w:rPr>
      </w:pPr>
    </w:p>
    <w:p w14:paraId="04BF9CDD" w14:textId="1AD076D2" w:rsidR="00EC6960" w:rsidRPr="00133BCA" w:rsidRDefault="00635BAB" w:rsidP="00EC6960">
      <w:pPr>
        <w:pStyle w:val="Akapitzlist"/>
        <w:numPr>
          <w:ilvl w:val="0"/>
          <w:numId w:val="1"/>
        </w:numPr>
        <w:autoSpaceDE w:val="0"/>
        <w:autoSpaceDN w:val="0"/>
        <w:adjustRightInd w:val="0"/>
        <w:spacing w:line="240" w:lineRule="auto"/>
        <w:ind w:left="0" w:firstLine="0"/>
        <w:jc w:val="both"/>
        <w:rPr>
          <w:rFonts w:ascii="Century Gothic" w:hAnsi="Century Gothic" w:cs="Arial"/>
          <w:b/>
          <w:bCs/>
          <w:color w:val="3B3B3B"/>
          <w:sz w:val="20"/>
          <w:szCs w:val="20"/>
        </w:rPr>
      </w:pPr>
      <w:r w:rsidRPr="005B7A6C">
        <w:rPr>
          <w:rFonts w:ascii="Century Gothic" w:hAnsi="Century Gothic" w:cs="Arial"/>
          <w:b/>
          <w:bCs/>
          <w:color w:val="3B3B3B"/>
          <w:sz w:val="20"/>
          <w:szCs w:val="20"/>
        </w:rPr>
        <w:t>Przedmiot zamówienia obejmuje:</w:t>
      </w:r>
    </w:p>
    <w:p w14:paraId="0C64F9C1" w14:textId="77777777" w:rsidR="00917086" w:rsidRDefault="00635BAB" w:rsidP="00917086">
      <w:pPr>
        <w:pStyle w:val="Akapitzlist"/>
        <w:numPr>
          <w:ilvl w:val="1"/>
          <w:numId w:val="1"/>
        </w:numPr>
        <w:autoSpaceDE w:val="0"/>
        <w:autoSpaceDN w:val="0"/>
        <w:adjustRightInd w:val="0"/>
        <w:spacing w:line="240" w:lineRule="auto"/>
        <w:ind w:left="709" w:hanging="425"/>
        <w:jc w:val="both"/>
        <w:rPr>
          <w:rFonts w:ascii="Century Gothic" w:hAnsi="Century Gothic" w:cs="Arial"/>
          <w:color w:val="3B3B3B"/>
          <w:sz w:val="20"/>
          <w:szCs w:val="20"/>
        </w:rPr>
      </w:pPr>
      <w:r w:rsidRPr="005B7A6C">
        <w:rPr>
          <w:rFonts w:ascii="Century Gothic" w:hAnsi="Century Gothic" w:cs="Arial"/>
          <w:color w:val="3B3B3B"/>
          <w:sz w:val="20"/>
          <w:szCs w:val="20"/>
        </w:rPr>
        <w:t xml:space="preserve">Dostawę </w:t>
      </w:r>
      <w:r w:rsidR="002473E1">
        <w:rPr>
          <w:rFonts w:ascii="Century Gothic" w:hAnsi="Century Gothic" w:cs="Arial"/>
          <w:color w:val="3B3B3B"/>
          <w:sz w:val="20"/>
          <w:szCs w:val="20"/>
        </w:rPr>
        <w:t>zaworów kulowych</w:t>
      </w:r>
      <w:r w:rsidR="00EC6960" w:rsidRPr="005B7A6C">
        <w:rPr>
          <w:rFonts w:ascii="Century Gothic" w:hAnsi="Century Gothic" w:cs="Arial"/>
          <w:color w:val="3B3B3B"/>
          <w:sz w:val="20"/>
          <w:szCs w:val="20"/>
        </w:rPr>
        <w:t xml:space="preserve"> zgodnie</w:t>
      </w:r>
      <w:r w:rsidRPr="005B7A6C">
        <w:rPr>
          <w:rFonts w:ascii="Century Gothic" w:hAnsi="Century Gothic" w:cs="Arial"/>
          <w:color w:val="3B3B3B"/>
          <w:sz w:val="20"/>
          <w:szCs w:val="20"/>
        </w:rPr>
        <w:t xml:space="preserve"> z wymaganiami zawartymi w niniejszym OPZ.</w:t>
      </w:r>
    </w:p>
    <w:p w14:paraId="5AA0C876" w14:textId="22682B40" w:rsidR="004B1DA7" w:rsidRDefault="004B1DA7"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color w:val="000000" w:themeColor="text1"/>
          <w:sz w:val="20"/>
          <w:szCs w:val="20"/>
          <w:lang w:val="pl"/>
        </w:rPr>
      </w:pPr>
      <w:bookmarkStart w:id="0" w:name="_Hlk92884462"/>
      <w:r w:rsidRPr="00B2225A">
        <w:rPr>
          <w:rFonts w:ascii="Century Gothic" w:hAnsi="Century Gothic" w:cs="Century Gothic"/>
          <w:color w:val="000000" w:themeColor="text1"/>
          <w:sz w:val="20"/>
          <w:szCs w:val="20"/>
          <w:lang w:val="pl"/>
        </w:rPr>
        <w:t xml:space="preserve">Dostawę zamówionej armatury do miejsca magazynowania. Wykonawca odpowiada za odpowiednie zabezpieczenie oraz zapakowanie przedmiotu </w:t>
      </w:r>
      <w:r w:rsidR="003902B0">
        <w:rPr>
          <w:rFonts w:ascii="Century Gothic" w:hAnsi="Century Gothic" w:cs="Century Gothic"/>
          <w:color w:val="000000" w:themeColor="text1"/>
          <w:sz w:val="20"/>
          <w:szCs w:val="20"/>
          <w:lang w:val="pl"/>
        </w:rPr>
        <w:t>dostawy</w:t>
      </w:r>
      <w:r w:rsidRPr="00B2225A">
        <w:rPr>
          <w:rFonts w:ascii="Century Gothic" w:hAnsi="Century Gothic" w:cs="Century Gothic"/>
          <w:color w:val="000000" w:themeColor="text1"/>
          <w:sz w:val="20"/>
          <w:szCs w:val="20"/>
          <w:lang w:val="pl"/>
        </w:rPr>
        <w:t xml:space="preserve"> na</w:t>
      </w:r>
      <w:r w:rsidR="007D37FE" w:rsidRPr="00B2225A">
        <w:rPr>
          <w:rFonts w:ascii="Century Gothic" w:hAnsi="Century Gothic" w:cs="Century Gothic"/>
          <w:color w:val="000000" w:themeColor="text1"/>
          <w:sz w:val="20"/>
          <w:szCs w:val="20"/>
          <w:lang w:val="pl"/>
        </w:rPr>
        <w:t xml:space="preserve"> </w:t>
      </w:r>
      <w:r w:rsidRPr="00B2225A">
        <w:rPr>
          <w:rFonts w:ascii="Century Gothic" w:hAnsi="Century Gothic" w:cs="Century Gothic"/>
          <w:color w:val="000000" w:themeColor="text1"/>
          <w:sz w:val="20"/>
          <w:szCs w:val="20"/>
          <w:lang w:val="pl"/>
        </w:rPr>
        <w:t>czas transportu. Odpowiedzialność za dostawę aż do momentu jej protokolarnego odbioru przez magazyn Zamawiającego, leży po stronie wykonawcy.</w:t>
      </w:r>
    </w:p>
    <w:p w14:paraId="114FF92A" w14:textId="4D945520" w:rsidR="00917086" w:rsidRPr="00B2225A" w:rsidRDefault="00917086"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color w:val="000000" w:themeColor="text1"/>
          <w:sz w:val="20"/>
          <w:szCs w:val="20"/>
          <w:lang w:val="pl"/>
        </w:rPr>
      </w:pPr>
      <w:r>
        <w:rPr>
          <w:rFonts w:ascii="Century Gothic" w:hAnsi="Century Gothic" w:cs="Century Gothic"/>
          <w:color w:val="000000" w:themeColor="text1"/>
          <w:sz w:val="20"/>
          <w:szCs w:val="20"/>
          <w:lang w:val="pl"/>
        </w:rPr>
        <w:t>Odpowiednie zapakowanie oraz zabezpieczenie Armatury oraz Elementów Złącznych na czas długotrwałego magazynowania – minimum 5 lat.</w:t>
      </w:r>
    </w:p>
    <w:bookmarkEnd w:id="0"/>
    <w:p w14:paraId="65373FB1" w14:textId="77777777" w:rsidR="004B1DA7" w:rsidRPr="005B7A6C" w:rsidRDefault="004B1DA7" w:rsidP="00917086">
      <w:pPr>
        <w:pStyle w:val="Akapitzlist"/>
        <w:numPr>
          <w:ilvl w:val="1"/>
          <w:numId w:val="1"/>
        </w:numPr>
        <w:autoSpaceDE w:val="0"/>
        <w:autoSpaceDN w:val="0"/>
        <w:adjustRightInd w:val="0"/>
        <w:spacing w:line="240" w:lineRule="auto"/>
        <w:ind w:left="709" w:hanging="425"/>
        <w:jc w:val="both"/>
        <w:rPr>
          <w:rFonts w:ascii="Century Gothic" w:hAnsi="Century Gothic" w:cs="Arial"/>
          <w:color w:val="3B3B3B"/>
          <w:sz w:val="20"/>
          <w:szCs w:val="20"/>
        </w:rPr>
      </w:pPr>
      <w:r w:rsidRPr="005B7A6C">
        <w:rPr>
          <w:rFonts w:ascii="Century Gothic" w:hAnsi="Century Gothic" w:cs="Arial"/>
          <w:color w:val="3B3B3B"/>
          <w:sz w:val="20"/>
          <w:szCs w:val="20"/>
        </w:rPr>
        <w:t xml:space="preserve">Wszelkie świadczenia </w:t>
      </w:r>
      <w:r w:rsidR="00EC6960" w:rsidRPr="005B7A6C">
        <w:rPr>
          <w:rFonts w:ascii="Century Gothic" w:hAnsi="Century Gothic" w:cs="Arial"/>
          <w:color w:val="3B3B3B"/>
          <w:sz w:val="20"/>
          <w:szCs w:val="20"/>
        </w:rPr>
        <w:t>dodatkowe, jakie</w:t>
      </w:r>
      <w:r w:rsidRPr="005B7A6C">
        <w:rPr>
          <w:rFonts w:ascii="Century Gothic" w:hAnsi="Century Gothic" w:cs="Arial"/>
          <w:color w:val="3B3B3B"/>
          <w:sz w:val="20"/>
          <w:szCs w:val="20"/>
        </w:rPr>
        <w:t xml:space="preserve"> zostały opisane w przedmiotowym OPZ wykonawca jest zobowiązany uwzględnić w cenie jednostkowej oferty.</w:t>
      </w:r>
    </w:p>
    <w:p w14:paraId="13934790" w14:textId="77777777" w:rsidR="00D816AB" w:rsidRPr="005B7A6C" w:rsidRDefault="00D816AB" w:rsidP="00917086">
      <w:pPr>
        <w:pStyle w:val="Akapitzlist"/>
        <w:numPr>
          <w:ilvl w:val="1"/>
          <w:numId w:val="1"/>
        </w:numPr>
        <w:autoSpaceDE w:val="0"/>
        <w:autoSpaceDN w:val="0"/>
        <w:adjustRightInd w:val="0"/>
        <w:spacing w:line="240" w:lineRule="auto"/>
        <w:ind w:left="709" w:hanging="425"/>
        <w:jc w:val="both"/>
        <w:rPr>
          <w:rFonts w:ascii="Century Gothic" w:hAnsi="Century Gothic" w:cs="Arial"/>
          <w:b/>
          <w:bCs/>
          <w:color w:val="3B3B3B"/>
          <w:sz w:val="20"/>
          <w:szCs w:val="20"/>
        </w:rPr>
      </w:pPr>
      <w:r w:rsidRPr="005B7A6C">
        <w:rPr>
          <w:rFonts w:ascii="Century Gothic" w:hAnsi="Century Gothic" w:cs="Arial"/>
          <w:color w:val="3B3B3B"/>
          <w:sz w:val="20"/>
          <w:szCs w:val="20"/>
        </w:rPr>
        <w:t>Opracowanie i dostarczenie do Zamawiającego dokumentacji wymaganej w dalszej części OPZ</w:t>
      </w:r>
      <w:r w:rsidR="00DD217B" w:rsidRPr="005B7A6C">
        <w:rPr>
          <w:rFonts w:ascii="Century Gothic" w:hAnsi="Century Gothic" w:cs="Arial"/>
          <w:color w:val="3B3B3B"/>
          <w:sz w:val="20"/>
          <w:szCs w:val="20"/>
        </w:rPr>
        <w:t>.</w:t>
      </w:r>
    </w:p>
    <w:p w14:paraId="142D261F" w14:textId="77777777" w:rsidR="00467B11" w:rsidRPr="005B7A6C" w:rsidRDefault="00467B11" w:rsidP="00F87F39">
      <w:pPr>
        <w:pStyle w:val="Akapitzlist"/>
        <w:autoSpaceDE w:val="0"/>
        <w:autoSpaceDN w:val="0"/>
        <w:adjustRightInd w:val="0"/>
        <w:spacing w:line="240" w:lineRule="auto"/>
        <w:ind w:left="0"/>
        <w:jc w:val="both"/>
        <w:rPr>
          <w:rFonts w:ascii="Century Gothic" w:hAnsi="Century Gothic" w:cs="Arial"/>
          <w:b/>
          <w:bCs/>
          <w:color w:val="FF0000"/>
          <w:sz w:val="20"/>
          <w:szCs w:val="20"/>
        </w:rPr>
      </w:pPr>
    </w:p>
    <w:p w14:paraId="0DC42745" w14:textId="1650AE49" w:rsidR="00EC6960" w:rsidRPr="00133BCA" w:rsidRDefault="001760BB" w:rsidP="00EC6960">
      <w:pPr>
        <w:pStyle w:val="Akapitzlist"/>
        <w:numPr>
          <w:ilvl w:val="0"/>
          <w:numId w:val="1"/>
        </w:numPr>
        <w:autoSpaceDE w:val="0"/>
        <w:autoSpaceDN w:val="0"/>
        <w:adjustRightInd w:val="0"/>
        <w:spacing w:line="240" w:lineRule="auto"/>
        <w:ind w:left="0" w:firstLine="0"/>
        <w:jc w:val="both"/>
        <w:rPr>
          <w:rFonts w:ascii="Century Gothic" w:hAnsi="Century Gothic" w:cs="Arial"/>
          <w:b/>
          <w:bCs/>
          <w:sz w:val="20"/>
          <w:szCs w:val="20"/>
        </w:rPr>
      </w:pPr>
      <w:r w:rsidRPr="005B7A6C">
        <w:rPr>
          <w:rFonts w:ascii="Century Gothic" w:hAnsi="Century Gothic" w:cs="Century Gothic"/>
          <w:b/>
          <w:bCs/>
          <w:sz w:val="20"/>
          <w:szCs w:val="20"/>
          <w:lang w:val="pl"/>
        </w:rPr>
        <w:t>Dostarczany przedmiot zamówienia:</w:t>
      </w:r>
    </w:p>
    <w:p w14:paraId="39233DDC" w14:textId="427566B3" w:rsidR="001760BB" w:rsidRPr="005B7A6C" w:rsidRDefault="00413662"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Musi</w:t>
      </w:r>
      <w:r w:rsidR="001760BB" w:rsidRPr="005B7A6C">
        <w:rPr>
          <w:rFonts w:ascii="Century Gothic" w:hAnsi="Century Gothic" w:cs="Century Gothic"/>
          <w:sz w:val="20"/>
          <w:szCs w:val="20"/>
          <w:lang w:val="pl"/>
        </w:rPr>
        <w:t xml:space="preserve"> być fabrycznie nowy</w:t>
      </w:r>
      <w:r w:rsidR="004D3530">
        <w:rPr>
          <w:rFonts w:ascii="Century Gothic" w:hAnsi="Century Gothic" w:cs="Century Gothic"/>
          <w:sz w:val="20"/>
          <w:szCs w:val="20"/>
          <w:lang w:val="pl"/>
        </w:rPr>
        <w:t>.</w:t>
      </w:r>
    </w:p>
    <w:p w14:paraId="1808F8D1" w14:textId="51BA1B63" w:rsidR="001760BB" w:rsidRPr="005B7A6C" w:rsidRDefault="00413662"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Nie</w:t>
      </w:r>
      <w:r w:rsidR="001760BB" w:rsidRPr="005B7A6C">
        <w:rPr>
          <w:rFonts w:ascii="Century Gothic" w:hAnsi="Century Gothic" w:cs="Century Gothic"/>
          <w:sz w:val="20"/>
          <w:szCs w:val="20"/>
          <w:lang w:val="pl"/>
        </w:rPr>
        <w:t xml:space="preserve"> może zawierać komponentów pochodzących z regeneracji produktów przepracowanych oraz dodatków mogących spowodować utratę wymaganych właściwości produktu w okresie gwarancji</w:t>
      </w:r>
      <w:r w:rsidR="004D3530">
        <w:rPr>
          <w:rFonts w:ascii="Century Gothic" w:hAnsi="Century Gothic" w:cs="Century Gothic"/>
          <w:sz w:val="20"/>
          <w:szCs w:val="20"/>
          <w:lang w:val="pl"/>
        </w:rPr>
        <w:t>.</w:t>
      </w:r>
      <w:r w:rsidR="001760BB" w:rsidRPr="005B7A6C">
        <w:rPr>
          <w:rFonts w:ascii="Century Gothic" w:hAnsi="Century Gothic" w:cs="Century Gothic"/>
          <w:sz w:val="20"/>
          <w:szCs w:val="20"/>
          <w:lang w:val="pl"/>
        </w:rPr>
        <w:t xml:space="preserve"> </w:t>
      </w:r>
    </w:p>
    <w:p w14:paraId="2B3E1FE0" w14:textId="77777777" w:rsidR="00C52C59" w:rsidRPr="005B7A6C" w:rsidRDefault="00C52C59"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Dostarczane materiały winny być zgodne z wymaganiami określonymi w niniejszym OPZ</w:t>
      </w:r>
      <w:r w:rsidR="007315F9" w:rsidRPr="005B7A6C">
        <w:rPr>
          <w:rFonts w:ascii="Century Gothic" w:hAnsi="Century Gothic" w:cs="Century Gothic"/>
          <w:sz w:val="20"/>
          <w:szCs w:val="20"/>
          <w:lang w:val="pl"/>
        </w:rPr>
        <w:t xml:space="preserve"> </w:t>
      </w:r>
      <w:r w:rsidRPr="005B7A6C">
        <w:rPr>
          <w:rFonts w:ascii="Century Gothic" w:hAnsi="Century Gothic" w:cs="Century Gothic"/>
          <w:sz w:val="20"/>
          <w:szCs w:val="20"/>
          <w:lang w:val="pl"/>
        </w:rPr>
        <w:t>fabrycznie nowe, nieużywane i gotowe do natychmiastowego użytkowania zgodnie z ich przeznaczeniem, wolne od jakichkolwiek wad fizycznych i prawnych.</w:t>
      </w:r>
      <w:r w:rsidR="007D37FE" w:rsidRPr="005B7A6C">
        <w:rPr>
          <w:rFonts w:ascii="Century Gothic" w:hAnsi="Century Gothic" w:cs="Century Gothic"/>
          <w:sz w:val="20"/>
          <w:szCs w:val="20"/>
          <w:lang w:val="pl"/>
        </w:rPr>
        <w:t xml:space="preserve"> </w:t>
      </w:r>
      <w:r w:rsidRPr="005B7A6C">
        <w:rPr>
          <w:rFonts w:ascii="Century Gothic" w:hAnsi="Century Gothic" w:cs="Century Gothic"/>
          <w:sz w:val="20"/>
          <w:szCs w:val="20"/>
          <w:lang w:val="pl"/>
        </w:rPr>
        <w:t>Dostarczone materiały powinny posiadać niezbędne dokumenty dopuszczające je do</w:t>
      </w:r>
      <w:r w:rsidR="002E74CB" w:rsidRPr="005B7A6C">
        <w:rPr>
          <w:rFonts w:ascii="Century Gothic" w:hAnsi="Century Gothic" w:cs="Century Gothic"/>
          <w:sz w:val="20"/>
          <w:szCs w:val="20"/>
          <w:lang w:val="pl"/>
        </w:rPr>
        <w:t xml:space="preserve"> </w:t>
      </w:r>
      <w:r w:rsidRPr="005B7A6C">
        <w:rPr>
          <w:rFonts w:ascii="Century Gothic" w:hAnsi="Century Gothic" w:cs="Century Gothic"/>
          <w:sz w:val="20"/>
          <w:szCs w:val="20"/>
          <w:lang w:val="pl"/>
        </w:rPr>
        <w:t xml:space="preserve">obrotu gospodarczego. </w:t>
      </w:r>
    </w:p>
    <w:p w14:paraId="0959A5D3" w14:textId="106D6182" w:rsidR="001760BB" w:rsidRPr="005B7A6C" w:rsidRDefault="00413662"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Musi</w:t>
      </w:r>
      <w:r w:rsidR="001760BB" w:rsidRPr="005B7A6C">
        <w:rPr>
          <w:rFonts w:ascii="Century Gothic" w:hAnsi="Century Gothic" w:cs="Century Gothic"/>
          <w:sz w:val="20"/>
          <w:szCs w:val="20"/>
          <w:lang w:val="pl"/>
        </w:rPr>
        <w:t xml:space="preserve"> spełniać wszystkie wymagania prawa polskiego i prawa Unii Europejskiej (UE) w zakresie wprowadzenia na rynek</w:t>
      </w:r>
      <w:r w:rsidR="004D3530">
        <w:rPr>
          <w:rFonts w:ascii="Century Gothic" w:hAnsi="Century Gothic" w:cs="Century Gothic"/>
          <w:sz w:val="20"/>
          <w:szCs w:val="20"/>
          <w:lang w:val="pl"/>
        </w:rPr>
        <w:t>.</w:t>
      </w:r>
    </w:p>
    <w:p w14:paraId="4F3B5423" w14:textId="13FDF0B2" w:rsidR="00095489" w:rsidRPr="005B7A6C" w:rsidRDefault="00413662"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Opakowanie</w:t>
      </w:r>
      <w:r w:rsidR="001760BB" w:rsidRPr="005B7A6C">
        <w:rPr>
          <w:rFonts w:ascii="Century Gothic" w:hAnsi="Century Gothic" w:cs="Century Gothic"/>
          <w:sz w:val="20"/>
          <w:szCs w:val="20"/>
          <w:lang w:val="pl"/>
        </w:rPr>
        <w:t xml:space="preserve"> musi być oznaczone datą produkcji oraz datą/terminem przydatności do użytkowania</w:t>
      </w:r>
      <w:r w:rsidR="004D3530">
        <w:rPr>
          <w:rFonts w:ascii="Century Gothic" w:hAnsi="Century Gothic" w:cs="Century Gothic"/>
          <w:sz w:val="20"/>
          <w:szCs w:val="20"/>
          <w:lang w:val="pl"/>
        </w:rPr>
        <w:t>.</w:t>
      </w:r>
    </w:p>
    <w:p w14:paraId="32179D4E" w14:textId="77777777" w:rsidR="002E29F6" w:rsidRPr="005B7A6C" w:rsidRDefault="002E29F6" w:rsidP="00F87F39">
      <w:pPr>
        <w:pStyle w:val="Akapitzlist"/>
        <w:autoSpaceDE w:val="0"/>
        <w:autoSpaceDN w:val="0"/>
        <w:adjustRightInd w:val="0"/>
        <w:spacing w:line="240" w:lineRule="auto"/>
        <w:ind w:left="0"/>
        <w:jc w:val="both"/>
        <w:rPr>
          <w:rFonts w:ascii="Century Gothic" w:hAnsi="Century Gothic" w:cs="Century Gothic"/>
          <w:sz w:val="20"/>
          <w:szCs w:val="20"/>
          <w:lang w:val="pl"/>
        </w:rPr>
      </w:pPr>
    </w:p>
    <w:p w14:paraId="3A471DDC" w14:textId="6C0B28FE" w:rsidR="000D0D1B" w:rsidRPr="00133BCA" w:rsidRDefault="009D0D02" w:rsidP="00133BCA">
      <w:pPr>
        <w:pStyle w:val="Akapitzlist"/>
        <w:numPr>
          <w:ilvl w:val="0"/>
          <w:numId w:val="1"/>
        </w:numPr>
        <w:autoSpaceDE w:val="0"/>
        <w:autoSpaceDN w:val="0"/>
        <w:adjustRightInd w:val="0"/>
        <w:spacing w:line="240" w:lineRule="auto"/>
        <w:ind w:left="0" w:firstLine="0"/>
        <w:jc w:val="both"/>
        <w:rPr>
          <w:rFonts w:ascii="Century Gothic" w:hAnsi="Century Gothic" w:cs="Century Gothic"/>
          <w:b/>
          <w:bCs/>
          <w:sz w:val="20"/>
          <w:szCs w:val="20"/>
          <w:lang w:val="pl"/>
        </w:rPr>
      </w:pPr>
      <w:r w:rsidRPr="005B7A6C">
        <w:rPr>
          <w:rFonts w:ascii="Century Gothic" w:hAnsi="Century Gothic" w:cs="Century Gothic"/>
          <w:b/>
          <w:bCs/>
          <w:sz w:val="20"/>
          <w:szCs w:val="20"/>
          <w:lang w:val="pl"/>
        </w:rPr>
        <w:t>Wymagania techniczne i ilościowe:</w:t>
      </w:r>
      <w:bookmarkStart w:id="1" w:name="_Hlk92868738"/>
    </w:p>
    <w:p w14:paraId="04B14FCC" w14:textId="085904C8" w:rsidR="004F5112" w:rsidRDefault="002473E1" w:rsidP="00917086">
      <w:pPr>
        <w:pStyle w:val="Akapitzlist"/>
        <w:numPr>
          <w:ilvl w:val="1"/>
          <w:numId w:val="1"/>
        </w:numPr>
        <w:spacing w:after="0" w:line="240" w:lineRule="auto"/>
        <w:rPr>
          <w:rFonts w:ascii="Century Gothic" w:hAnsi="Century Gothic" w:cs="Century Gothic"/>
          <w:sz w:val="20"/>
          <w:szCs w:val="20"/>
          <w:u w:val="single"/>
          <w:lang w:val="pl"/>
        </w:rPr>
      </w:pPr>
      <w:r>
        <w:rPr>
          <w:rFonts w:ascii="Century Gothic" w:hAnsi="Century Gothic" w:cs="Century Gothic"/>
          <w:sz w:val="20"/>
          <w:szCs w:val="20"/>
          <w:u w:val="single"/>
          <w:lang w:val="pl"/>
        </w:rPr>
        <w:t>Zawór kulowy</w:t>
      </w:r>
      <w:r w:rsidR="00554B14">
        <w:rPr>
          <w:rFonts w:ascii="Century Gothic" w:hAnsi="Century Gothic" w:cs="Century Gothic"/>
          <w:sz w:val="20"/>
          <w:szCs w:val="20"/>
          <w:u w:val="single"/>
          <w:lang w:val="pl"/>
        </w:rPr>
        <w:t xml:space="preserve"> </w:t>
      </w:r>
      <w:r w:rsidR="00632EE6">
        <w:rPr>
          <w:rFonts w:ascii="Century Gothic" w:hAnsi="Century Gothic" w:cs="Century Gothic"/>
          <w:sz w:val="20"/>
          <w:szCs w:val="20"/>
          <w:u w:val="single"/>
          <w:lang w:val="pl"/>
        </w:rPr>
        <w:t>podziemny do wspawania DN</w:t>
      </w:r>
      <w:r w:rsidR="00D66BA9">
        <w:rPr>
          <w:rFonts w:ascii="Century Gothic" w:hAnsi="Century Gothic" w:cs="Century Gothic"/>
          <w:sz w:val="20"/>
          <w:szCs w:val="20"/>
          <w:u w:val="single"/>
          <w:lang w:val="pl"/>
        </w:rPr>
        <w:t>5</w:t>
      </w:r>
      <w:r w:rsidR="00632EE6">
        <w:rPr>
          <w:rFonts w:ascii="Century Gothic" w:hAnsi="Century Gothic" w:cs="Century Gothic"/>
          <w:sz w:val="20"/>
          <w:szCs w:val="20"/>
          <w:u w:val="single"/>
          <w:lang w:val="pl"/>
        </w:rPr>
        <w:t xml:space="preserve">00 </w:t>
      </w:r>
      <w:r w:rsidR="00D66BA9">
        <w:rPr>
          <w:rFonts w:ascii="Century Gothic" w:hAnsi="Century Gothic" w:cs="Century Gothic"/>
          <w:sz w:val="20"/>
          <w:szCs w:val="20"/>
          <w:u w:val="single"/>
          <w:lang w:val="pl"/>
        </w:rPr>
        <w:t>A600</w:t>
      </w:r>
      <w:r w:rsidR="00554B14">
        <w:rPr>
          <w:rFonts w:ascii="Century Gothic" w:hAnsi="Century Gothic" w:cs="Century Gothic"/>
          <w:sz w:val="20"/>
          <w:szCs w:val="20"/>
          <w:u w:val="single"/>
          <w:lang w:val="pl"/>
        </w:rPr>
        <w:t xml:space="preserve"> według wymagań OPZ i załącznika nr 1 do OPZ</w:t>
      </w:r>
      <w:r w:rsidR="000D0D1B" w:rsidRPr="000D0D1B">
        <w:rPr>
          <w:rFonts w:ascii="Century Gothic" w:hAnsi="Century Gothic" w:cs="Century Gothic"/>
          <w:sz w:val="20"/>
          <w:szCs w:val="20"/>
          <w:u w:val="single"/>
          <w:lang w:val="pl"/>
        </w:rPr>
        <w:t xml:space="preserve">– </w:t>
      </w:r>
      <w:r w:rsidR="000D0D1B" w:rsidRPr="000D0D1B">
        <w:rPr>
          <w:rFonts w:ascii="Century Gothic" w:hAnsi="Century Gothic" w:cs="Century Gothic"/>
          <w:b/>
          <w:bCs/>
          <w:sz w:val="20"/>
          <w:szCs w:val="20"/>
          <w:u w:val="single"/>
          <w:lang w:val="pl"/>
        </w:rPr>
        <w:t xml:space="preserve">ilość: </w:t>
      </w:r>
      <w:r w:rsidR="00D66BA9">
        <w:rPr>
          <w:rFonts w:ascii="Century Gothic" w:hAnsi="Century Gothic" w:cs="Century Gothic"/>
          <w:b/>
          <w:bCs/>
          <w:sz w:val="20"/>
          <w:szCs w:val="20"/>
          <w:u w:val="single"/>
          <w:lang w:val="pl"/>
        </w:rPr>
        <w:t>1</w:t>
      </w:r>
      <w:r w:rsidR="000D0D1B" w:rsidRPr="000D0D1B">
        <w:rPr>
          <w:rFonts w:ascii="Century Gothic" w:hAnsi="Century Gothic" w:cs="Century Gothic"/>
          <w:b/>
          <w:bCs/>
          <w:sz w:val="20"/>
          <w:szCs w:val="20"/>
          <w:u w:val="single"/>
          <w:lang w:val="pl"/>
        </w:rPr>
        <w:t xml:space="preserve"> szt.</w:t>
      </w:r>
      <w:r w:rsidR="000D0D1B" w:rsidRPr="000D0D1B">
        <w:rPr>
          <w:rFonts w:ascii="Century Gothic" w:hAnsi="Century Gothic" w:cs="Century Gothic"/>
          <w:sz w:val="20"/>
          <w:szCs w:val="20"/>
          <w:u w:val="single"/>
          <w:lang w:val="pl"/>
        </w:rPr>
        <w:t xml:space="preserve"> </w:t>
      </w:r>
      <w:bookmarkEnd w:id="1"/>
    </w:p>
    <w:p w14:paraId="36D240FF" w14:textId="77777777" w:rsidR="00C178F2" w:rsidRDefault="00C178F2" w:rsidP="00F87F39">
      <w:pPr>
        <w:pStyle w:val="Akapitzlist"/>
        <w:autoSpaceDE w:val="0"/>
        <w:autoSpaceDN w:val="0"/>
        <w:adjustRightInd w:val="0"/>
        <w:spacing w:line="240" w:lineRule="auto"/>
        <w:ind w:left="0"/>
        <w:jc w:val="both"/>
        <w:rPr>
          <w:rFonts w:ascii="Century Gothic" w:hAnsi="Century Gothic" w:cs="Century Gothic"/>
          <w:sz w:val="20"/>
          <w:szCs w:val="20"/>
          <w:lang w:val="pl"/>
        </w:rPr>
      </w:pPr>
    </w:p>
    <w:p w14:paraId="1DF24C51" w14:textId="3FDCC7A8" w:rsidR="00EC6960" w:rsidRPr="00632EE6" w:rsidRDefault="005C4FE2" w:rsidP="00EC6960">
      <w:pPr>
        <w:pStyle w:val="Akapitzlist"/>
        <w:numPr>
          <w:ilvl w:val="0"/>
          <w:numId w:val="1"/>
        </w:numPr>
        <w:autoSpaceDE w:val="0"/>
        <w:autoSpaceDN w:val="0"/>
        <w:adjustRightInd w:val="0"/>
        <w:spacing w:line="240" w:lineRule="auto"/>
        <w:ind w:left="0" w:firstLine="0"/>
        <w:jc w:val="both"/>
        <w:rPr>
          <w:rFonts w:ascii="Century Gothic" w:hAnsi="Century Gothic" w:cs="Century Gothic"/>
          <w:b/>
          <w:bCs/>
          <w:sz w:val="20"/>
          <w:szCs w:val="20"/>
          <w:lang w:val="pl"/>
        </w:rPr>
      </w:pPr>
      <w:r w:rsidRPr="005B7A6C">
        <w:rPr>
          <w:rFonts w:ascii="Century Gothic" w:hAnsi="Century Gothic" w:cs="Century Gothic"/>
          <w:b/>
          <w:bCs/>
          <w:sz w:val="20"/>
          <w:szCs w:val="20"/>
          <w:lang w:val="pl"/>
        </w:rPr>
        <w:t>Dodatkowe wymagania dla armatury:</w:t>
      </w:r>
    </w:p>
    <w:p w14:paraId="736676A5" w14:textId="65827D4E" w:rsidR="000915C4" w:rsidRDefault="00CF6711" w:rsidP="00C23927">
      <w:pPr>
        <w:pStyle w:val="Akapitzlist"/>
        <w:numPr>
          <w:ilvl w:val="1"/>
          <w:numId w:val="9"/>
        </w:numPr>
        <w:autoSpaceDE w:val="0"/>
        <w:autoSpaceDN w:val="0"/>
        <w:adjustRightInd w:val="0"/>
        <w:spacing w:after="0"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 xml:space="preserve">Wykonanie </w:t>
      </w:r>
      <w:r w:rsidR="002473E1">
        <w:rPr>
          <w:rFonts w:ascii="Century Gothic" w:hAnsi="Century Gothic" w:cs="Century Gothic"/>
          <w:sz w:val="20"/>
          <w:szCs w:val="20"/>
          <w:lang w:val="pl"/>
        </w:rPr>
        <w:t>zaworów kulowych</w:t>
      </w:r>
      <w:r w:rsidRPr="005B7A6C">
        <w:rPr>
          <w:rFonts w:ascii="Century Gothic" w:hAnsi="Century Gothic" w:cs="Century Gothic"/>
          <w:sz w:val="20"/>
          <w:szCs w:val="20"/>
          <w:lang w:val="pl"/>
        </w:rPr>
        <w:t xml:space="preserve"> </w:t>
      </w:r>
      <w:bookmarkStart w:id="2" w:name="_Hlk92873590"/>
      <w:r w:rsidRPr="005B7A6C">
        <w:rPr>
          <w:rFonts w:ascii="Century Gothic" w:hAnsi="Century Gothic" w:cs="Century Gothic"/>
          <w:sz w:val="20"/>
          <w:szCs w:val="20"/>
          <w:lang w:val="pl"/>
        </w:rPr>
        <w:t>zgodnie z wymaganiami Operatora Gazociągów Przesyłowych ujętymi w</w:t>
      </w:r>
      <w:r w:rsidR="00526910">
        <w:rPr>
          <w:rFonts w:ascii="Century Gothic" w:hAnsi="Century Gothic" w:cs="Century Gothic"/>
          <w:sz w:val="20"/>
          <w:szCs w:val="20"/>
          <w:lang w:val="pl"/>
        </w:rPr>
        <w:t> </w:t>
      </w:r>
      <w:r w:rsidR="007668EC">
        <w:rPr>
          <w:rFonts w:ascii="Century Gothic" w:hAnsi="Century Gothic" w:cs="Century Gothic"/>
          <w:sz w:val="20"/>
          <w:szCs w:val="20"/>
          <w:lang w:val="pl"/>
        </w:rPr>
        <w:t>standardzie SBT-PE-</w:t>
      </w:r>
      <w:r w:rsidR="00093681">
        <w:rPr>
          <w:rFonts w:ascii="Century Gothic" w:hAnsi="Century Gothic" w:cs="Century Gothic"/>
          <w:sz w:val="20"/>
          <w:szCs w:val="20"/>
          <w:lang w:val="pl"/>
        </w:rPr>
        <w:t>I</w:t>
      </w:r>
      <w:r w:rsidR="007668EC">
        <w:rPr>
          <w:rFonts w:ascii="Century Gothic" w:hAnsi="Century Gothic" w:cs="Century Gothic"/>
          <w:sz w:val="20"/>
          <w:szCs w:val="20"/>
          <w:lang w:val="pl"/>
        </w:rPr>
        <w:t>4</w:t>
      </w:r>
      <w:r w:rsidR="00C52EB0">
        <w:rPr>
          <w:rFonts w:ascii="Century Gothic" w:hAnsi="Century Gothic" w:cs="Century Gothic"/>
          <w:sz w:val="20"/>
          <w:szCs w:val="20"/>
          <w:lang w:val="pl"/>
        </w:rPr>
        <w:t>3</w:t>
      </w:r>
      <w:r w:rsidR="007668EC">
        <w:rPr>
          <w:rFonts w:ascii="Century Gothic" w:hAnsi="Century Gothic" w:cs="Century Gothic"/>
          <w:sz w:val="20"/>
          <w:szCs w:val="20"/>
          <w:lang w:val="pl"/>
        </w:rPr>
        <w:t xml:space="preserve">- </w:t>
      </w:r>
      <w:r w:rsidR="00C52EB0">
        <w:rPr>
          <w:rFonts w:ascii="Century Gothic" w:hAnsi="Century Gothic" w:cs="Century Gothic"/>
          <w:sz w:val="20"/>
          <w:szCs w:val="20"/>
          <w:lang w:val="pl"/>
        </w:rPr>
        <w:t>Zawory kulowe</w:t>
      </w:r>
      <w:r w:rsidR="007668EC">
        <w:rPr>
          <w:rFonts w:ascii="Century Gothic" w:hAnsi="Century Gothic" w:cs="Century Gothic"/>
          <w:sz w:val="20"/>
          <w:szCs w:val="20"/>
          <w:lang w:val="pl"/>
        </w:rPr>
        <w:t xml:space="preserve"> oraz SBT-PE-I45 – Napędy armatury.</w:t>
      </w:r>
      <w:r w:rsidR="007668EC" w:rsidRPr="005B7A6C">
        <w:rPr>
          <w:rFonts w:ascii="Century Gothic" w:hAnsi="Century Gothic" w:cs="Century Gothic"/>
          <w:sz w:val="20"/>
          <w:szCs w:val="20"/>
          <w:lang w:val="pl"/>
        </w:rPr>
        <w:t xml:space="preserve"> </w:t>
      </w:r>
    </w:p>
    <w:p w14:paraId="5A0E186A" w14:textId="27B7D0EA" w:rsidR="00917086" w:rsidRDefault="00917086" w:rsidP="00C23927">
      <w:pPr>
        <w:pStyle w:val="Akapitzlist"/>
        <w:numPr>
          <w:ilvl w:val="1"/>
          <w:numId w:val="9"/>
        </w:numPr>
        <w:autoSpaceDE w:val="0"/>
        <w:autoSpaceDN w:val="0"/>
        <w:adjustRightInd w:val="0"/>
        <w:spacing w:after="0" w:line="240" w:lineRule="auto"/>
        <w:ind w:left="709" w:hanging="425"/>
        <w:jc w:val="both"/>
        <w:rPr>
          <w:rFonts w:ascii="Century Gothic" w:hAnsi="Century Gothic" w:cs="Century Gothic"/>
          <w:sz w:val="20"/>
          <w:szCs w:val="20"/>
          <w:lang w:val="pl"/>
        </w:rPr>
      </w:pPr>
      <w:r>
        <w:rPr>
          <w:rFonts w:ascii="Century Gothic" w:hAnsi="Century Gothic" w:cs="Century Gothic"/>
          <w:sz w:val="20"/>
          <w:szCs w:val="20"/>
          <w:lang w:val="pl"/>
        </w:rPr>
        <w:t>Wykonawca określi maksymalny czas magazynowania w trakcie, którego nie będzie potrzeby wymiany uszczelnień elastomerowych/gumowych w dostarczonej Armaturze. Minimalny czas nie może być krótszy niż 5 lat.</w:t>
      </w:r>
    </w:p>
    <w:p w14:paraId="38153913" w14:textId="77777777" w:rsidR="00D66BA9" w:rsidRDefault="00D66BA9" w:rsidP="00F4208F">
      <w:pPr>
        <w:pStyle w:val="Akapitzlist"/>
        <w:autoSpaceDE w:val="0"/>
        <w:autoSpaceDN w:val="0"/>
        <w:adjustRightInd w:val="0"/>
        <w:spacing w:after="0" w:line="240" w:lineRule="auto"/>
        <w:ind w:left="709"/>
        <w:jc w:val="both"/>
        <w:rPr>
          <w:rFonts w:ascii="Century Gothic" w:hAnsi="Century Gothic" w:cs="Century Gothic"/>
          <w:sz w:val="20"/>
          <w:szCs w:val="20"/>
          <w:lang w:val="pl"/>
        </w:rPr>
      </w:pPr>
    </w:p>
    <w:bookmarkEnd w:id="2"/>
    <w:p w14:paraId="58E14AB0" w14:textId="77777777" w:rsidR="00133BCA" w:rsidRPr="005B7A6C" w:rsidRDefault="00133BCA" w:rsidP="00F87F39">
      <w:pPr>
        <w:pStyle w:val="Akapitzlist"/>
        <w:autoSpaceDE w:val="0"/>
        <w:autoSpaceDN w:val="0"/>
        <w:adjustRightInd w:val="0"/>
        <w:spacing w:line="240" w:lineRule="auto"/>
        <w:ind w:left="0"/>
        <w:jc w:val="both"/>
        <w:rPr>
          <w:rFonts w:ascii="Century Gothic" w:hAnsi="Century Gothic" w:cs="Century Gothic"/>
          <w:sz w:val="20"/>
          <w:szCs w:val="20"/>
          <w:lang w:val="pl"/>
        </w:rPr>
      </w:pPr>
    </w:p>
    <w:p w14:paraId="344F1496" w14:textId="4C23053B" w:rsidR="00752FF3" w:rsidRPr="00133BCA" w:rsidRDefault="00112B28" w:rsidP="00752FF3">
      <w:pPr>
        <w:pStyle w:val="Akapitzlist"/>
        <w:numPr>
          <w:ilvl w:val="0"/>
          <w:numId w:val="1"/>
        </w:numPr>
        <w:autoSpaceDE w:val="0"/>
        <w:autoSpaceDN w:val="0"/>
        <w:adjustRightInd w:val="0"/>
        <w:spacing w:line="240" w:lineRule="auto"/>
        <w:ind w:left="0" w:firstLine="0"/>
        <w:jc w:val="both"/>
        <w:rPr>
          <w:rFonts w:ascii="Century Gothic" w:hAnsi="Century Gothic" w:cs="Century Gothic"/>
          <w:b/>
          <w:bCs/>
          <w:sz w:val="20"/>
          <w:szCs w:val="20"/>
          <w:lang w:val="pl"/>
        </w:rPr>
      </w:pPr>
      <w:r w:rsidRPr="005B7A6C">
        <w:rPr>
          <w:rFonts w:ascii="Century Gothic" w:hAnsi="Century Gothic" w:cs="Century Gothic"/>
          <w:b/>
          <w:bCs/>
          <w:sz w:val="20"/>
          <w:szCs w:val="20"/>
          <w:lang w:val="pl"/>
        </w:rPr>
        <w:t>Wymagania jakościowe dla armatury:</w:t>
      </w:r>
    </w:p>
    <w:p w14:paraId="58D58D64" w14:textId="77CFCD25" w:rsidR="00D024B3" w:rsidRPr="00752FF3" w:rsidRDefault="00112B28" w:rsidP="00917086">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752FF3">
        <w:rPr>
          <w:rFonts w:ascii="Century Gothic" w:hAnsi="Century Gothic" w:cs="Century Gothic"/>
          <w:sz w:val="20"/>
          <w:szCs w:val="20"/>
          <w:lang w:val="pl"/>
        </w:rPr>
        <w:t xml:space="preserve">Wraz z dostawą, oddzielnie dla każdej sztuki armatury, Wykonawca dostarczy komplet dokumentów </w:t>
      </w:r>
      <w:r w:rsidR="00C539A2" w:rsidRPr="00752FF3">
        <w:rPr>
          <w:rFonts w:ascii="Century Gothic" w:hAnsi="Century Gothic" w:cs="Century Gothic"/>
          <w:sz w:val="20"/>
          <w:szCs w:val="20"/>
          <w:lang w:val="pl"/>
        </w:rPr>
        <w:t xml:space="preserve">zgodnie z wymaganiami Operatora Gazociągów Przesyłowych ujętymi w </w:t>
      </w:r>
      <w:r w:rsidR="007668EC">
        <w:rPr>
          <w:rFonts w:ascii="Century Gothic" w:hAnsi="Century Gothic" w:cs="Century Gothic"/>
          <w:sz w:val="20"/>
          <w:szCs w:val="20"/>
          <w:lang w:val="pl"/>
        </w:rPr>
        <w:t xml:space="preserve">standardzie </w:t>
      </w:r>
      <w:r w:rsidR="00766807">
        <w:rPr>
          <w:rFonts w:ascii="Century Gothic" w:hAnsi="Century Gothic" w:cs="Century Gothic"/>
          <w:sz w:val="20"/>
          <w:szCs w:val="20"/>
          <w:lang w:val="pl"/>
        </w:rPr>
        <w:t>SBT-PE-</w:t>
      </w:r>
      <w:r w:rsidR="00C52EB0">
        <w:rPr>
          <w:rFonts w:ascii="Century Gothic" w:hAnsi="Century Gothic" w:cs="Century Gothic"/>
          <w:sz w:val="20"/>
          <w:szCs w:val="20"/>
          <w:lang w:val="pl"/>
        </w:rPr>
        <w:t>I</w:t>
      </w:r>
      <w:r w:rsidR="00766807">
        <w:rPr>
          <w:rFonts w:ascii="Century Gothic" w:hAnsi="Century Gothic" w:cs="Century Gothic"/>
          <w:sz w:val="20"/>
          <w:szCs w:val="20"/>
          <w:lang w:val="pl"/>
        </w:rPr>
        <w:t>4</w:t>
      </w:r>
      <w:r w:rsidR="00C52EB0">
        <w:rPr>
          <w:rFonts w:ascii="Century Gothic" w:hAnsi="Century Gothic" w:cs="Century Gothic"/>
          <w:sz w:val="20"/>
          <w:szCs w:val="20"/>
          <w:lang w:val="pl"/>
        </w:rPr>
        <w:t>3</w:t>
      </w:r>
      <w:r w:rsidR="00766807">
        <w:rPr>
          <w:rFonts w:ascii="Century Gothic" w:hAnsi="Century Gothic" w:cs="Century Gothic"/>
          <w:sz w:val="20"/>
          <w:szCs w:val="20"/>
          <w:lang w:val="pl"/>
        </w:rPr>
        <w:t xml:space="preserve">- </w:t>
      </w:r>
      <w:r w:rsidR="00C52EB0">
        <w:rPr>
          <w:rFonts w:ascii="Century Gothic" w:hAnsi="Century Gothic" w:cs="Century Gothic"/>
          <w:sz w:val="20"/>
          <w:szCs w:val="20"/>
          <w:lang w:val="pl"/>
        </w:rPr>
        <w:t>Zawory kulowe</w:t>
      </w:r>
      <w:r w:rsidR="00766807">
        <w:rPr>
          <w:rFonts w:ascii="Century Gothic" w:hAnsi="Century Gothic" w:cs="Century Gothic"/>
          <w:sz w:val="20"/>
          <w:szCs w:val="20"/>
          <w:lang w:val="pl"/>
        </w:rPr>
        <w:t xml:space="preserve"> oraz SBT-PE-I45 – Napędy armatury.</w:t>
      </w:r>
      <w:r w:rsidR="00766807" w:rsidRPr="005B7A6C">
        <w:rPr>
          <w:rFonts w:ascii="Century Gothic" w:hAnsi="Century Gothic" w:cs="Century Gothic"/>
          <w:sz w:val="20"/>
          <w:szCs w:val="20"/>
          <w:lang w:val="pl"/>
        </w:rPr>
        <w:t xml:space="preserve">  </w:t>
      </w:r>
    </w:p>
    <w:p w14:paraId="0BBEDCD0" w14:textId="6291FA86" w:rsidR="004F5112" w:rsidRDefault="00F14013" w:rsidP="00133BCA">
      <w:pPr>
        <w:pStyle w:val="Akapitzlist"/>
        <w:numPr>
          <w:ilvl w:val="1"/>
          <w:numId w:val="1"/>
        </w:numPr>
        <w:autoSpaceDE w:val="0"/>
        <w:autoSpaceDN w:val="0"/>
        <w:adjustRightInd w:val="0"/>
        <w:spacing w:line="240" w:lineRule="auto"/>
        <w:ind w:left="709" w:hanging="425"/>
        <w:jc w:val="both"/>
        <w:rPr>
          <w:rFonts w:ascii="Century Gothic" w:hAnsi="Century Gothic" w:cs="Century Gothic"/>
          <w:sz w:val="20"/>
          <w:szCs w:val="20"/>
          <w:lang w:val="pl"/>
        </w:rPr>
      </w:pPr>
      <w:r w:rsidRPr="005B7A6C">
        <w:rPr>
          <w:rFonts w:ascii="Century Gothic" w:hAnsi="Century Gothic" w:cs="Century Gothic"/>
          <w:sz w:val="20"/>
          <w:szCs w:val="20"/>
          <w:lang w:val="pl"/>
        </w:rPr>
        <w:t>Brak dokumentów</w:t>
      </w:r>
      <w:r w:rsidR="00075C59" w:rsidRPr="005B7A6C">
        <w:rPr>
          <w:rFonts w:ascii="Century Gothic" w:hAnsi="Century Gothic" w:cs="Century Gothic"/>
          <w:sz w:val="20"/>
          <w:szCs w:val="20"/>
          <w:lang w:val="pl"/>
        </w:rPr>
        <w:t xml:space="preserve"> </w:t>
      </w:r>
      <w:r w:rsidR="0071113D" w:rsidRPr="005B7A6C">
        <w:rPr>
          <w:rFonts w:ascii="Century Gothic" w:hAnsi="Century Gothic" w:cs="Century Gothic"/>
          <w:sz w:val="20"/>
          <w:szCs w:val="20"/>
          <w:lang w:val="pl"/>
        </w:rPr>
        <w:t>zawartych</w:t>
      </w:r>
      <w:r w:rsidR="00075C59" w:rsidRPr="005B7A6C">
        <w:rPr>
          <w:rFonts w:ascii="Century Gothic" w:hAnsi="Century Gothic" w:cs="Century Gothic"/>
          <w:sz w:val="20"/>
          <w:szCs w:val="20"/>
          <w:lang w:val="pl"/>
        </w:rPr>
        <w:t xml:space="preserve"> w </w:t>
      </w:r>
      <w:r w:rsidR="00766807">
        <w:rPr>
          <w:rFonts w:ascii="Century Gothic" w:hAnsi="Century Gothic" w:cs="Century Gothic"/>
          <w:sz w:val="20"/>
          <w:szCs w:val="20"/>
          <w:lang w:val="pl"/>
        </w:rPr>
        <w:t>standardzie SBT-PE-</w:t>
      </w:r>
      <w:r w:rsidR="00C52EB0">
        <w:rPr>
          <w:rFonts w:ascii="Century Gothic" w:hAnsi="Century Gothic" w:cs="Century Gothic"/>
          <w:sz w:val="20"/>
          <w:szCs w:val="20"/>
          <w:lang w:val="pl"/>
        </w:rPr>
        <w:t>I</w:t>
      </w:r>
      <w:r w:rsidR="00766807">
        <w:rPr>
          <w:rFonts w:ascii="Century Gothic" w:hAnsi="Century Gothic" w:cs="Century Gothic"/>
          <w:sz w:val="20"/>
          <w:szCs w:val="20"/>
          <w:lang w:val="pl"/>
        </w:rPr>
        <w:t>4</w:t>
      </w:r>
      <w:r w:rsidR="00C52EB0">
        <w:rPr>
          <w:rFonts w:ascii="Century Gothic" w:hAnsi="Century Gothic" w:cs="Century Gothic"/>
          <w:sz w:val="20"/>
          <w:szCs w:val="20"/>
          <w:lang w:val="pl"/>
        </w:rPr>
        <w:t>3</w:t>
      </w:r>
      <w:r w:rsidR="00766807">
        <w:rPr>
          <w:rFonts w:ascii="Century Gothic" w:hAnsi="Century Gothic" w:cs="Century Gothic"/>
          <w:sz w:val="20"/>
          <w:szCs w:val="20"/>
          <w:lang w:val="pl"/>
        </w:rPr>
        <w:t xml:space="preserve">- </w:t>
      </w:r>
      <w:r w:rsidR="00C52EB0">
        <w:rPr>
          <w:rFonts w:ascii="Century Gothic" w:hAnsi="Century Gothic" w:cs="Century Gothic"/>
          <w:sz w:val="20"/>
          <w:szCs w:val="20"/>
          <w:lang w:val="pl"/>
        </w:rPr>
        <w:t>Zawory kulowe</w:t>
      </w:r>
      <w:r w:rsidR="00766807">
        <w:rPr>
          <w:rFonts w:ascii="Century Gothic" w:hAnsi="Century Gothic" w:cs="Century Gothic"/>
          <w:sz w:val="20"/>
          <w:szCs w:val="20"/>
          <w:lang w:val="pl"/>
        </w:rPr>
        <w:t xml:space="preserve"> oraz SBT-PE-I45 – Napędy armatury skutkować będzie </w:t>
      </w:r>
      <w:r w:rsidRPr="005B7A6C">
        <w:rPr>
          <w:rFonts w:ascii="Century Gothic" w:hAnsi="Century Gothic" w:cs="Century Gothic"/>
          <w:sz w:val="20"/>
          <w:szCs w:val="20"/>
          <w:lang w:val="pl"/>
        </w:rPr>
        <w:t xml:space="preserve">brakiem pozytywnego wyniku odbioru przedmiotu </w:t>
      </w:r>
      <w:r w:rsidR="005862CE">
        <w:rPr>
          <w:rFonts w:ascii="Century Gothic" w:hAnsi="Century Gothic" w:cs="Century Gothic"/>
          <w:sz w:val="20"/>
          <w:szCs w:val="20"/>
          <w:lang w:val="pl"/>
        </w:rPr>
        <w:t>dostawy</w:t>
      </w:r>
      <w:r w:rsidR="00D66BA9">
        <w:rPr>
          <w:rFonts w:ascii="Century Gothic" w:hAnsi="Century Gothic" w:cs="Century Gothic"/>
          <w:sz w:val="20"/>
          <w:szCs w:val="20"/>
          <w:lang w:val="pl"/>
        </w:rPr>
        <w:t>.</w:t>
      </w:r>
    </w:p>
    <w:p w14:paraId="5A950419" w14:textId="77777777" w:rsidR="00D66BA9" w:rsidRDefault="00D66BA9" w:rsidP="00D66BA9">
      <w:pPr>
        <w:pStyle w:val="Akapitzlist"/>
        <w:autoSpaceDE w:val="0"/>
        <w:autoSpaceDN w:val="0"/>
        <w:adjustRightInd w:val="0"/>
        <w:spacing w:line="240" w:lineRule="auto"/>
        <w:ind w:left="360"/>
        <w:jc w:val="both"/>
        <w:rPr>
          <w:rFonts w:ascii="Century Gothic" w:hAnsi="Century Gothic" w:cs="Century Gothic"/>
          <w:sz w:val="20"/>
          <w:szCs w:val="20"/>
          <w:lang w:val="pl"/>
        </w:rPr>
      </w:pPr>
    </w:p>
    <w:p w14:paraId="083CDD0F" w14:textId="77777777" w:rsidR="0098537F" w:rsidRPr="00233E72" w:rsidRDefault="0098537F" w:rsidP="00233E72">
      <w:pPr>
        <w:autoSpaceDE w:val="0"/>
        <w:autoSpaceDN w:val="0"/>
        <w:adjustRightInd w:val="0"/>
        <w:jc w:val="both"/>
        <w:rPr>
          <w:rFonts w:cs="Century Gothic"/>
          <w:lang w:val="pl"/>
        </w:rPr>
      </w:pPr>
    </w:p>
    <w:p w14:paraId="0693467B" w14:textId="08EBF863" w:rsidR="001A1943" w:rsidRPr="00E36B4A" w:rsidRDefault="00A4482B" w:rsidP="001A1943">
      <w:pPr>
        <w:pStyle w:val="Akapitzlist"/>
        <w:numPr>
          <w:ilvl w:val="0"/>
          <w:numId w:val="1"/>
        </w:numPr>
        <w:autoSpaceDE w:val="0"/>
        <w:autoSpaceDN w:val="0"/>
        <w:adjustRightInd w:val="0"/>
        <w:spacing w:line="240" w:lineRule="auto"/>
        <w:ind w:left="0" w:firstLine="0"/>
        <w:jc w:val="both"/>
        <w:rPr>
          <w:rFonts w:ascii="Century Gothic" w:hAnsi="Century Gothic" w:cs="Century Gothic"/>
          <w:b/>
          <w:bCs/>
          <w:sz w:val="20"/>
          <w:szCs w:val="20"/>
          <w:lang w:val="pl"/>
        </w:rPr>
      </w:pPr>
      <w:r w:rsidRPr="005B7A6C">
        <w:rPr>
          <w:rFonts w:ascii="Century Gothic" w:hAnsi="Century Gothic" w:cs="Century Gothic"/>
          <w:b/>
          <w:bCs/>
          <w:sz w:val="20"/>
          <w:szCs w:val="20"/>
          <w:lang w:val="pl"/>
        </w:rPr>
        <w:t>Odbiory:</w:t>
      </w:r>
    </w:p>
    <w:p w14:paraId="5B038E5C" w14:textId="23E8D298"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Odbiór Przedmiotu </w:t>
      </w:r>
      <w:r w:rsidR="005862CE">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będzie następował w terminie uzgodnionym przez Strony w</w:t>
      </w:r>
      <w:r w:rsidR="00623A91" w:rsidRPr="00274DC2">
        <w:rPr>
          <w:rFonts w:ascii="Century Gothic" w:hAnsi="Century Gothic" w:cs="Century Gothic"/>
          <w:sz w:val="20"/>
          <w:szCs w:val="20"/>
          <w:lang w:val="pl"/>
        </w:rPr>
        <w:t> </w:t>
      </w:r>
      <w:r w:rsidRPr="00274DC2">
        <w:rPr>
          <w:rFonts w:ascii="Century Gothic" w:hAnsi="Century Gothic" w:cs="Century Gothic"/>
          <w:sz w:val="20"/>
          <w:szCs w:val="20"/>
          <w:lang w:val="pl"/>
        </w:rPr>
        <w:t>danej Lokalizacji wraz ze stosownymi dokumentami wskazanymi w OPZ.</w:t>
      </w:r>
    </w:p>
    <w:p w14:paraId="327949AC" w14:textId="34DF83E9"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C23927">
        <w:rPr>
          <w:rFonts w:ascii="Century Gothic" w:hAnsi="Century Gothic" w:cs="Century Gothic"/>
          <w:sz w:val="20"/>
          <w:szCs w:val="20"/>
          <w:lang w:val="pl"/>
        </w:rPr>
        <w:t>Wykonawca zawiadomi drogą elektroniczną przedstawiciela Zamawiającego, wskazanego w</w:t>
      </w:r>
      <w:r w:rsidR="00623A91" w:rsidRPr="00C23927">
        <w:rPr>
          <w:rFonts w:ascii="Century Gothic" w:hAnsi="Century Gothic" w:cs="Century Gothic"/>
          <w:sz w:val="20"/>
          <w:szCs w:val="20"/>
          <w:lang w:val="pl"/>
        </w:rPr>
        <w:t> </w:t>
      </w:r>
      <w:r w:rsidRPr="00C23927">
        <w:rPr>
          <w:rFonts w:ascii="Century Gothic" w:hAnsi="Century Gothic" w:cs="Century Gothic"/>
          <w:sz w:val="20"/>
          <w:szCs w:val="20"/>
          <w:lang w:val="pl"/>
        </w:rPr>
        <w:t xml:space="preserve">Umowie o gotowości do dostarczenia Przedmiotu </w:t>
      </w:r>
      <w:r w:rsidR="00C23927" w:rsidRPr="00C23927">
        <w:rPr>
          <w:rFonts w:ascii="Century Gothic" w:hAnsi="Century Gothic" w:cs="Century Gothic"/>
          <w:sz w:val="20"/>
          <w:szCs w:val="20"/>
          <w:lang w:val="pl"/>
        </w:rPr>
        <w:t>Dostawy</w:t>
      </w:r>
      <w:r w:rsidRPr="00C23927">
        <w:rPr>
          <w:rFonts w:ascii="Century Gothic" w:hAnsi="Century Gothic" w:cs="Century Gothic"/>
          <w:sz w:val="20"/>
          <w:szCs w:val="20"/>
          <w:lang w:val="pl"/>
        </w:rPr>
        <w:t xml:space="preserve"> do</w:t>
      </w:r>
      <w:r w:rsidR="00623A91" w:rsidRPr="00C23927">
        <w:rPr>
          <w:rFonts w:ascii="Century Gothic" w:hAnsi="Century Gothic" w:cs="Century Gothic"/>
          <w:sz w:val="20"/>
          <w:szCs w:val="20"/>
          <w:lang w:val="pl"/>
        </w:rPr>
        <w:t xml:space="preserve"> </w:t>
      </w:r>
      <w:r w:rsidRPr="00C23927">
        <w:rPr>
          <w:rFonts w:ascii="Century Gothic" w:hAnsi="Century Gothic" w:cs="Century Gothic"/>
          <w:sz w:val="20"/>
          <w:szCs w:val="20"/>
          <w:lang w:val="pl"/>
        </w:rPr>
        <w:t>danej Lokalizacji, z</w:t>
      </w:r>
      <w:r w:rsidR="00623A91" w:rsidRPr="00C23927">
        <w:rPr>
          <w:rFonts w:ascii="Century Gothic" w:hAnsi="Century Gothic" w:cs="Century Gothic"/>
          <w:sz w:val="20"/>
          <w:szCs w:val="20"/>
          <w:lang w:val="pl"/>
        </w:rPr>
        <w:t> </w:t>
      </w:r>
      <w:r w:rsidRPr="00C23927">
        <w:rPr>
          <w:rFonts w:ascii="Century Gothic" w:hAnsi="Century Gothic" w:cs="Century Gothic"/>
          <w:sz w:val="20"/>
          <w:szCs w:val="20"/>
          <w:lang w:val="pl"/>
        </w:rPr>
        <w:t>wyprzedzeniem minimum 2 dni roboczych. Brak powiadomienia zwalnia Zamawiającego z</w:t>
      </w:r>
      <w:r w:rsidR="00623A91" w:rsidRPr="00C23927">
        <w:rPr>
          <w:rFonts w:ascii="Century Gothic" w:hAnsi="Century Gothic" w:cs="Century Gothic"/>
          <w:sz w:val="20"/>
          <w:szCs w:val="20"/>
          <w:lang w:val="pl"/>
        </w:rPr>
        <w:t> </w:t>
      </w:r>
      <w:r w:rsidRPr="00C23927">
        <w:rPr>
          <w:rFonts w:ascii="Century Gothic" w:hAnsi="Century Gothic" w:cs="Century Gothic"/>
          <w:sz w:val="20"/>
          <w:szCs w:val="20"/>
          <w:lang w:val="pl"/>
        </w:rPr>
        <w:t xml:space="preserve">obowiązku odbioru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w:t>
      </w:r>
    </w:p>
    <w:p w14:paraId="165241D7" w14:textId="130DCC36" w:rsidR="00766807" w:rsidRPr="00274DC2" w:rsidRDefault="00766807"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Zamawiający zastrzega, że przed dostarczeniem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do danej Lokalizacji, może skorzystać z prawa do oceny Przedmiotu zamówienia pod względem jego zgodności z wymaganiami określonymi w Ofercie, OPZ i Umowie w miejscu wskazanym przez Wykonawcę, znajdującym się na terytorium Rzeczypospolitej Polskiej. Z oceny, o której mowa w zdaniu pierwszym, zostanie sporządzony wstępny protokół sprawdzenia podpisany przez Strony. Wstępny protokół, o którym mowa w zdaniu poprzednim nie stanowi podstawy wystawienia faktury za wykonanie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nie stanowi również podstawy do występowania przez Wykonawcę z jakimikolwiek innymi roszczeniami wobec Zamawiającego. Podpisanie wstępnego protokołu sprawdzenia nie stanowi odbioru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ani jego części.</w:t>
      </w:r>
    </w:p>
    <w:p w14:paraId="60DC1CF3" w14:textId="77777777" w:rsidR="00A40B7E" w:rsidRDefault="00A4482B" w:rsidP="00A40B7E">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Wykonawca zobowiązuje się do właściwego opakowania i zabezpieczenia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na czas przewozu, aby wydać go Zamawiającemu w należytym stanie. Odpowiedzialność za ewentualne szkody powstałe w trakcie pakowania, transportu, rozładunku ponosi Wykonawca.</w:t>
      </w:r>
    </w:p>
    <w:p w14:paraId="58062CBF" w14:textId="4FE00993" w:rsidR="00652A72" w:rsidRPr="00A40B7E" w:rsidRDefault="00652A72" w:rsidP="00A40B7E">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A40B7E">
        <w:rPr>
          <w:rFonts w:ascii="Century Gothic" w:hAnsi="Century Gothic" w:cs="Century Gothic"/>
          <w:sz w:val="20"/>
          <w:szCs w:val="20"/>
          <w:lang w:val="pl"/>
        </w:rPr>
        <w:t>Wykonawca będzie odpowiedzialny wobec Zamawiającego w przypadku stwierdzenia wad zmniejszających wartość lub użyteczność Przedmiotu Dostawy ze względu na cel w Umowie (w tym w danym Zamówieniu Cząstkowym) oznaczony wynikający z przeznaczenia rzeczy.</w:t>
      </w:r>
    </w:p>
    <w:p w14:paraId="58CE4135" w14:textId="6E6D84C0"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W przypadku stwierdzenia w trakcie odbioru wad, w tym jakościowych lub ilościowych, Zamawiający ma prawo do odmowy dokonania odbioru lub do odbioru części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dostarczonych bez wad.  Wady będące podstawą odmowy odbioru części lub całości Przedmiotu</w:t>
      </w:r>
      <w:r w:rsidR="00C23927">
        <w:rPr>
          <w:rFonts w:ascii="Century Gothic" w:hAnsi="Century Gothic" w:cs="Century Gothic"/>
          <w:sz w:val="20"/>
          <w:szCs w:val="20"/>
          <w:lang w:val="pl"/>
        </w:rPr>
        <w:t xml:space="preserve"> dostawy</w:t>
      </w:r>
      <w:r w:rsidRPr="00274DC2">
        <w:rPr>
          <w:rFonts w:ascii="Century Gothic" w:hAnsi="Century Gothic" w:cs="Century Gothic"/>
          <w:sz w:val="20"/>
          <w:szCs w:val="20"/>
          <w:lang w:val="pl"/>
        </w:rPr>
        <w:t xml:space="preserve"> zostaną wpisane do protokołu odbioru.</w:t>
      </w:r>
    </w:p>
    <w:p w14:paraId="7BA8688A" w14:textId="661771F7"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Odbiór Przedmiotu </w:t>
      </w:r>
      <w:r w:rsidR="00C23927">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potwierdzony zostanie protokołem odbioru</w:t>
      </w:r>
      <w:r w:rsidR="00623A91" w:rsidRPr="00274DC2">
        <w:rPr>
          <w:rFonts w:ascii="Century Gothic" w:hAnsi="Century Gothic" w:cs="Century Gothic"/>
          <w:sz w:val="20"/>
          <w:szCs w:val="20"/>
          <w:lang w:val="pl"/>
        </w:rPr>
        <w:t>.</w:t>
      </w:r>
    </w:p>
    <w:p w14:paraId="06BF719E" w14:textId="5D8722C8"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Po podpisaniu przez Zamawiającego protokołu odbioru z uwagami, Wykonawca ma prawo ustosunkować się w terminie </w:t>
      </w:r>
      <w:r w:rsidR="00652A72" w:rsidRPr="00274DC2">
        <w:rPr>
          <w:rFonts w:ascii="Century Gothic" w:hAnsi="Century Gothic" w:cs="Century Gothic"/>
          <w:sz w:val="20"/>
          <w:szCs w:val="20"/>
          <w:lang w:val="pl"/>
        </w:rPr>
        <w:t>7</w:t>
      </w:r>
      <w:r w:rsidRPr="00274DC2">
        <w:rPr>
          <w:rFonts w:ascii="Century Gothic" w:hAnsi="Century Gothic" w:cs="Century Gothic"/>
          <w:sz w:val="20"/>
          <w:szCs w:val="20"/>
          <w:lang w:val="pl"/>
        </w:rPr>
        <w:t xml:space="preserve"> dni roboczych do uwag zgłoszonych przez Zamawiającego. </w:t>
      </w:r>
    </w:p>
    <w:p w14:paraId="79767B0F" w14:textId="17CBEA9F"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Niezależnie od sytuacji wskazanej w podpunkcie </w:t>
      </w:r>
      <w:r w:rsidR="00233E72">
        <w:rPr>
          <w:rFonts w:ascii="Century Gothic" w:hAnsi="Century Gothic" w:cs="Century Gothic"/>
          <w:sz w:val="20"/>
          <w:szCs w:val="20"/>
          <w:lang w:val="pl"/>
        </w:rPr>
        <w:t>7</w:t>
      </w:r>
      <w:r w:rsidR="003B7839">
        <w:rPr>
          <w:rFonts w:ascii="Century Gothic" w:hAnsi="Century Gothic" w:cs="Century Gothic"/>
          <w:sz w:val="20"/>
          <w:szCs w:val="20"/>
          <w:lang w:val="pl"/>
        </w:rPr>
        <w:t>.8</w:t>
      </w:r>
      <w:r w:rsidR="007874C9" w:rsidRPr="00274DC2">
        <w:rPr>
          <w:rFonts w:ascii="Century Gothic" w:hAnsi="Century Gothic" w:cs="Century Gothic"/>
          <w:color w:val="FF0000"/>
          <w:sz w:val="20"/>
          <w:szCs w:val="20"/>
          <w:lang w:val="pl"/>
        </w:rPr>
        <w:t xml:space="preserve"> </w:t>
      </w:r>
      <w:r w:rsidRPr="00274DC2">
        <w:rPr>
          <w:rFonts w:ascii="Century Gothic" w:hAnsi="Century Gothic" w:cs="Century Gothic"/>
          <w:color w:val="FF0000"/>
          <w:sz w:val="20"/>
          <w:szCs w:val="20"/>
          <w:lang w:val="pl"/>
        </w:rPr>
        <w:t xml:space="preserve"> </w:t>
      </w:r>
      <w:r w:rsidRPr="00274DC2">
        <w:rPr>
          <w:rFonts w:ascii="Century Gothic" w:hAnsi="Century Gothic" w:cs="Century Gothic"/>
          <w:sz w:val="20"/>
          <w:szCs w:val="20"/>
          <w:lang w:val="pl"/>
        </w:rPr>
        <w:t xml:space="preserve">powyżej, w przypadku zgłoszenia uwag, Zamawiający może także jednorazowo wyznaczyć Wykonawcy nowy termin na dostarczenie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wolnego od wad. W przypadku dotrzymania przez Wykonawcę wyznaczonego terminu dodatkowego dostawy kary umowne nie będą za daną część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naliczane. W przypadku braku dotrzymania ww. dodatkowego terminu dostawy – kary umowne naliczane będą za zwłokę od terminu pierwotnego. Procedura odbioru ulega powtórzeniu (bez możliwości wyznaczenia terminu dodatkowego) w stosunku do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których Zamawiający nie odebrał zgłaszając do nich uwagi, zgodnie z postanowieniami niniejszego punktu. </w:t>
      </w:r>
    </w:p>
    <w:p w14:paraId="515BE549" w14:textId="042060A5"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Odbiór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bez zgłoszonych uwag nie zwalnia Wykonawcy od odpowiedzialności za wady ukryte, o których wykryciu Zamawiający niezwłocznie zawiadomi Wykonawcę.</w:t>
      </w:r>
    </w:p>
    <w:p w14:paraId="7A56BD10" w14:textId="18F4FF9C" w:rsidR="00652A72" w:rsidRPr="00274DC2" w:rsidRDefault="00652A72"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W przypadku zaistnienia przy odbiorze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w danej Lokalizacji sporu co do istnienia wad , Strony powołają komisję odbiorową. Komisja odbiorowa będzie składała się z 4 (czterech) osób – dwóch wyznaczonych przez Zamawiającego i dwóch wyznaczonych przez Wykonawcę. Jeżeli prace Komisji odbiorowej nie doprowadzą do zgodnych ustaleń, wówczas Strony powołają niezależnego rzeczoznawcę. Koszty postępowania prowadzonego przez rzeczoznawcę zostaną poniesione przez Stronę, na niekorzyść której świadczyć będą ustalenia dokonane w trakcie ww. postępowania. Ustalenia z postępowania, w tym wysokość jego kosztów, zostaną zamieszczone w protokole sporządzonym przez rzeczoznawcę i podpisanym przez Strony. W przypadku potwierdzenia przez komisję odbiorową lub niezależnego rzeczoznawcę istnienia wad w Przedmiocie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czas pracy komisji odbiorowej lub </w:t>
      </w:r>
      <w:r w:rsidRPr="00274DC2">
        <w:rPr>
          <w:rFonts w:ascii="Century Gothic" w:hAnsi="Century Gothic" w:cs="Century Gothic"/>
          <w:sz w:val="20"/>
          <w:szCs w:val="20"/>
          <w:lang w:val="pl"/>
        </w:rPr>
        <w:lastRenderedPageBreak/>
        <w:t>niezależnego rzeczoznawcy Strony będą kwalifikowały jako zwłokę Wykonawcy w wykonaniu Umowy, zależne od Wykonawcy.</w:t>
      </w:r>
    </w:p>
    <w:p w14:paraId="4EAD3CA8" w14:textId="387D6A14" w:rsidR="00A51029" w:rsidRPr="00274DC2" w:rsidRDefault="00A51029"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Po uzyskaniu stanowiska zgodnie z podpunktem </w:t>
      </w:r>
      <w:r w:rsidR="00233E72">
        <w:rPr>
          <w:rFonts w:ascii="Century Gothic" w:hAnsi="Century Gothic" w:cs="Century Gothic"/>
          <w:sz w:val="20"/>
          <w:szCs w:val="20"/>
          <w:lang w:val="pl"/>
        </w:rPr>
        <w:t>7</w:t>
      </w:r>
      <w:r w:rsidR="003B7839">
        <w:rPr>
          <w:rFonts w:ascii="Century Gothic" w:hAnsi="Century Gothic" w:cs="Century Gothic"/>
          <w:sz w:val="20"/>
          <w:szCs w:val="20"/>
          <w:lang w:val="pl"/>
        </w:rPr>
        <w:t>.11</w:t>
      </w:r>
      <w:r w:rsidRPr="00274DC2">
        <w:rPr>
          <w:rFonts w:ascii="Century Gothic" w:hAnsi="Century Gothic" w:cs="Century Gothic"/>
          <w:color w:val="FF0000"/>
          <w:sz w:val="20"/>
          <w:szCs w:val="20"/>
          <w:lang w:val="pl"/>
        </w:rPr>
        <w:t xml:space="preserve"> </w:t>
      </w:r>
      <w:r w:rsidRPr="00274DC2">
        <w:rPr>
          <w:rFonts w:ascii="Century Gothic" w:hAnsi="Century Gothic" w:cs="Century Gothic"/>
          <w:sz w:val="20"/>
          <w:szCs w:val="20"/>
          <w:lang w:val="pl"/>
        </w:rPr>
        <w:t xml:space="preserve">powyżej, Strony postępują dalej zgodnie </w:t>
      </w:r>
      <w:r w:rsidRPr="00274DC2">
        <w:rPr>
          <w:rFonts w:ascii="Century Gothic" w:hAnsi="Century Gothic" w:cs="Century Gothic"/>
          <w:sz w:val="20"/>
          <w:szCs w:val="20"/>
          <w:lang w:val="pl"/>
        </w:rPr>
        <w:br/>
        <w:t>z postanowieniami niniejszego punktu w zakresie odbioru.</w:t>
      </w:r>
    </w:p>
    <w:p w14:paraId="0B980D73" w14:textId="7B3D9344" w:rsidR="00A51029" w:rsidRPr="00274DC2" w:rsidRDefault="00A51029"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Na wniosek Zamawiającego odbiór całości lub części </w:t>
      </w:r>
      <w:r w:rsidR="00691F72">
        <w:rPr>
          <w:rFonts w:ascii="Century Gothic" w:hAnsi="Century Gothic" w:cs="Century Gothic"/>
          <w:sz w:val="20"/>
          <w:szCs w:val="20"/>
          <w:lang w:val="pl"/>
        </w:rPr>
        <w:t>Zamówienia</w:t>
      </w:r>
      <w:r w:rsidRPr="00274DC2">
        <w:rPr>
          <w:rFonts w:ascii="Century Gothic" w:hAnsi="Century Gothic" w:cs="Century Gothic"/>
          <w:sz w:val="20"/>
          <w:szCs w:val="20"/>
          <w:lang w:val="pl"/>
        </w:rPr>
        <w:t xml:space="preserve"> zostanie dokonany w siedzibie Wykonawcy lub miejscu składowania lub produkcji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w:t>
      </w:r>
    </w:p>
    <w:p w14:paraId="23D6CD52" w14:textId="74612B6D"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Z chwilą podpisania przez Zamawiającego Protokołu odbioru , na Zamawiającego przechodzi prawo własności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w </w:t>
      </w:r>
      <w:r w:rsidR="00047299" w:rsidRPr="00274DC2">
        <w:rPr>
          <w:rFonts w:ascii="Century Gothic" w:hAnsi="Century Gothic" w:cs="Century Gothic"/>
          <w:sz w:val="20"/>
          <w:szCs w:val="20"/>
          <w:lang w:val="pl"/>
        </w:rPr>
        <w:t>stosunku, do których</w:t>
      </w:r>
      <w:r w:rsidRPr="00274DC2">
        <w:rPr>
          <w:rFonts w:ascii="Century Gothic" w:hAnsi="Century Gothic" w:cs="Century Gothic"/>
          <w:sz w:val="20"/>
          <w:szCs w:val="20"/>
          <w:lang w:val="pl"/>
        </w:rPr>
        <w:t xml:space="preserve"> Zamawiający nie zgłosił zastrzeżeń. Z tą datą przechodzą na Zamawiającego ciężary związane z nabytymi na własność elementami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oraz niebezpieczeństwo jego przypadkowej utraty lub uszkodzenia. </w:t>
      </w:r>
    </w:p>
    <w:p w14:paraId="028F8D0C" w14:textId="4F681336"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Zamawiający nie ponosi odpowiedzialności z tytułu ryzyka utraty, uszkodzenia bądź zniszczenia Przedmiotu </w:t>
      </w:r>
      <w:r w:rsidR="00691F72">
        <w:rPr>
          <w:rFonts w:ascii="Century Gothic" w:hAnsi="Century Gothic" w:cs="Century Gothic"/>
          <w:sz w:val="20"/>
          <w:szCs w:val="20"/>
          <w:lang w:val="pl"/>
        </w:rPr>
        <w:t>dostawy</w:t>
      </w:r>
      <w:r w:rsidR="005A4138" w:rsidRPr="00274DC2">
        <w:rPr>
          <w:rFonts w:ascii="Century Gothic" w:hAnsi="Century Gothic" w:cs="Century Gothic"/>
          <w:sz w:val="20"/>
          <w:szCs w:val="20"/>
          <w:lang w:val="pl"/>
        </w:rPr>
        <w:t xml:space="preserve"> </w:t>
      </w:r>
      <w:r w:rsidRPr="00274DC2">
        <w:rPr>
          <w:rFonts w:ascii="Century Gothic" w:hAnsi="Century Gothic" w:cs="Century Gothic"/>
          <w:sz w:val="20"/>
          <w:szCs w:val="20"/>
          <w:lang w:val="pl"/>
        </w:rPr>
        <w:t>pozostawionego przez Wykonawcę i nieodebranego przez Zamawiającego, w przypadku odmowy przyjęcia dostawy</w:t>
      </w:r>
      <w:r w:rsidR="00D539BC" w:rsidRPr="00274DC2">
        <w:rPr>
          <w:rFonts w:ascii="Century Gothic" w:hAnsi="Century Gothic" w:cs="Century Gothic"/>
          <w:sz w:val="20"/>
          <w:szCs w:val="20"/>
          <w:lang w:val="pl"/>
        </w:rPr>
        <w:t>.</w:t>
      </w:r>
      <w:r w:rsidRPr="00274DC2">
        <w:rPr>
          <w:rFonts w:ascii="Century Gothic" w:hAnsi="Century Gothic" w:cs="Century Gothic"/>
          <w:sz w:val="20"/>
          <w:szCs w:val="20"/>
          <w:lang w:val="pl"/>
        </w:rPr>
        <w:t xml:space="preserve"> </w:t>
      </w:r>
    </w:p>
    <w:p w14:paraId="5822B90F" w14:textId="78D33B78"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Jeżeli Wykonawca będzie realizował dostawę Przedmiotu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przy pomocy kuriera, to Zamawiający potwierdzi w obecności kuriera dokument przyjęcia dostawy. </w:t>
      </w:r>
    </w:p>
    <w:p w14:paraId="0C0AFF93" w14:textId="1887A81B" w:rsidR="00A4482B" w:rsidRPr="00274DC2" w:rsidRDefault="00A4482B"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rPr>
      </w:pPr>
      <w:r w:rsidRPr="00274DC2">
        <w:rPr>
          <w:rFonts w:ascii="Century Gothic" w:hAnsi="Century Gothic" w:cs="Century Gothic"/>
          <w:sz w:val="20"/>
          <w:szCs w:val="20"/>
          <w:lang w:val="pl"/>
        </w:rPr>
        <w:t xml:space="preserve">Wykonawca własnym staraniem, na własny koszt i ryzyko dostarczy oraz rozładuje Przedmiot </w:t>
      </w:r>
      <w:r w:rsidR="00691F72">
        <w:rPr>
          <w:rFonts w:ascii="Century Gothic" w:hAnsi="Century Gothic" w:cs="Century Gothic"/>
          <w:sz w:val="20"/>
          <w:szCs w:val="20"/>
          <w:lang w:val="pl"/>
        </w:rPr>
        <w:t>dostawy</w:t>
      </w:r>
      <w:r w:rsidRPr="00274DC2">
        <w:rPr>
          <w:rFonts w:ascii="Century Gothic" w:hAnsi="Century Gothic" w:cs="Century Gothic"/>
          <w:sz w:val="20"/>
          <w:szCs w:val="20"/>
          <w:lang w:val="pl"/>
        </w:rPr>
        <w:t xml:space="preserve"> w Lokalizacji określonej przez Zamawiającego w OPZ. Wykonawca, odpowiedzialny jest za dobór właściwego środka transportu</w:t>
      </w:r>
      <w:r w:rsidR="00A51029" w:rsidRPr="00274DC2">
        <w:rPr>
          <w:rFonts w:ascii="Century Gothic" w:hAnsi="Century Gothic" w:cs="Century Gothic"/>
          <w:sz w:val="20"/>
          <w:szCs w:val="20"/>
          <w:lang w:val="pl"/>
        </w:rPr>
        <w:t xml:space="preserve"> i wybór właściwych dróg dojazdowych do Lokalizacji, w szczególności przy uwzględnieniu ograniczeń w ruchu, wynikających z krajowych lub lokalnych przepisów prawa.</w:t>
      </w:r>
    </w:p>
    <w:p w14:paraId="0C6010E9" w14:textId="1CB0077A" w:rsidR="00A34E9B" w:rsidRDefault="00A34E9B" w:rsidP="00F87F39">
      <w:pPr>
        <w:pStyle w:val="Akapitzlist"/>
        <w:autoSpaceDE w:val="0"/>
        <w:autoSpaceDN w:val="0"/>
        <w:adjustRightInd w:val="0"/>
        <w:spacing w:line="240" w:lineRule="auto"/>
        <w:ind w:left="0"/>
        <w:jc w:val="both"/>
        <w:rPr>
          <w:rFonts w:ascii="Century Gothic" w:hAnsi="Century Gothic" w:cs="Century Gothic"/>
          <w:sz w:val="20"/>
          <w:szCs w:val="20"/>
          <w:lang w:val="pl"/>
        </w:rPr>
      </w:pPr>
    </w:p>
    <w:p w14:paraId="281B9CFA" w14:textId="77777777" w:rsidR="00AD324B" w:rsidRPr="005B7A6C" w:rsidRDefault="00AD324B" w:rsidP="00F87F39">
      <w:pPr>
        <w:pStyle w:val="Akapitzlist"/>
        <w:autoSpaceDE w:val="0"/>
        <w:autoSpaceDN w:val="0"/>
        <w:adjustRightInd w:val="0"/>
        <w:spacing w:line="240" w:lineRule="auto"/>
        <w:ind w:left="0"/>
        <w:jc w:val="both"/>
        <w:rPr>
          <w:rFonts w:ascii="Century Gothic" w:hAnsi="Century Gothic" w:cs="Century Gothic"/>
          <w:sz w:val="20"/>
          <w:szCs w:val="20"/>
          <w:lang w:val="pl"/>
        </w:rPr>
      </w:pPr>
    </w:p>
    <w:p w14:paraId="3A693217" w14:textId="1E2D37E7" w:rsidR="00EC6960" w:rsidRPr="00133BCA" w:rsidRDefault="009F7ECD" w:rsidP="00EC6960">
      <w:pPr>
        <w:pStyle w:val="Akapitzlist"/>
        <w:numPr>
          <w:ilvl w:val="0"/>
          <w:numId w:val="1"/>
        </w:numPr>
        <w:autoSpaceDE w:val="0"/>
        <w:autoSpaceDN w:val="0"/>
        <w:adjustRightInd w:val="0"/>
        <w:spacing w:line="240" w:lineRule="auto"/>
        <w:ind w:left="0" w:firstLine="0"/>
        <w:jc w:val="both"/>
        <w:rPr>
          <w:rFonts w:ascii="Century Gothic" w:hAnsi="Century Gothic" w:cs="Century Gothic"/>
          <w:b/>
          <w:bCs/>
          <w:sz w:val="20"/>
          <w:szCs w:val="20"/>
          <w:lang w:val="pl"/>
        </w:rPr>
      </w:pPr>
      <w:r w:rsidRPr="005B7A6C">
        <w:rPr>
          <w:rFonts w:ascii="Century Gothic" w:hAnsi="Century Gothic" w:cs="Century Gothic"/>
          <w:b/>
          <w:bCs/>
          <w:sz w:val="20"/>
          <w:szCs w:val="20"/>
          <w:lang w:val="pl"/>
        </w:rPr>
        <w:t>Wymagania dla armatury pod k</w:t>
      </w:r>
      <w:r w:rsidR="00D86CC4">
        <w:rPr>
          <w:rFonts w:ascii="Century Gothic" w:hAnsi="Century Gothic" w:cs="Century Gothic"/>
          <w:b/>
          <w:bCs/>
          <w:sz w:val="20"/>
          <w:szCs w:val="20"/>
          <w:lang w:val="pl"/>
        </w:rPr>
        <w:t>ą</w:t>
      </w:r>
      <w:r w:rsidRPr="005B7A6C">
        <w:rPr>
          <w:rFonts w:ascii="Century Gothic" w:hAnsi="Century Gothic" w:cs="Century Gothic"/>
          <w:b/>
          <w:bCs/>
          <w:sz w:val="20"/>
          <w:szCs w:val="20"/>
          <w:lang w:val="pl"/>
        </w:rPr>
        <w:t>tem dostawy, magazynowania i konserwacji</w:t>
      </w:r>
      <w:r w:rsidR="00DF05F0" w:rsidRPr="005B7A6C">
        <w:rPr>
          <w:rFonts w:ascii="Century Gothic" w:hAnsi="Century Gothic" w:cs="Century Gothic"/>
          <w:b/>
          <w:bCs/>
          <w:sz w:val="20"/>
          <w:szCs w:val="20"/>
          <w:lang w:val="pl"/>
        </w:rPr>
        <w:t>.</w:t>
      </w:r>
    </w:p>
    <w:p w14:paraId="7E070CA6" w14:textId="50A4EFD7" w:rsidR="00D66BA9" w:rsidRPr="00D66BA9" w:rsidRDefault="00DF05F0" w:rsidP="00D66BA9">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Wykonawca opracuje i dołączy do każdej Armatury, wymagającej wykorzystania urządzeń dźwigowych do montażu, instrukcję przenoszenia urządzeniami dźwigowymi, ze wskazaniem miejsc zaczepu/podwieszenia.</w:t>
      </w:r>
    </w:p>
    <w:p w14:paraId="30A4A402" w14:textId="77777777" w:rsidR="00411456"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Jeżeli na czas transportu jakieś elementy muszą być zdemontowane z Armatury, Wykonawca własnym staraniem i na własny koszt będzie odpowiedzialny za ich ponowny montaż w miejscu dostawy. </w:t>
      </w:r>
    </w:p>
    <w:p w14:paraId="3734B3F9" w14:textId="77777777" w:rsidR="00411456"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Armatura powinna być zapakowana i dostarczona przez Wykonawcę w sposób </w:t>
      </w:r>
    </w:p>
    <w:p w14:paraId="7BE929BA" w14:textId="77777777" w:rsidR="00411456" w:rsidRPr="00274DC2" w:rsidRDefault="00411456" w:rsidP="00047299">
      <w:pPr>
        <w:pStyle w:val="Akapitzlist"/>
        <w:autoSpaceDE w:val="0"/>
        <w:autoSpaceDN w:val="0"/>
        <w:adjustRightInd w:val="0"/>
        <w:spacing w:line="240" w:lineRule="auto"/>
        <w:ind w:left="993"/>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dający możliwość ich magazynowania. W szczególności: </w:t>
      </w:r>
    </w:p>
    <w:p w14:paraId="3AF2AF58" w14:textId="58F3F41F" w:rsidR="00411456" w:rsidRPr="00274DC2" w:rsidRDefault="00411456" w:rsidP="00917086">
      <w:pPr>
        <w:pStyle w:val="Akapitzlist"/>
        <w:numPr>
          <w:ilvl w:val="2"/>
          <w:numId w:val="1"/>
        </w:numPr>
        <w:spacing w:line="240" w:lineRule="auto"/>
        <w:ind w:left="1418" w:hanging="709"/>
        <w:jc w:val="both"/>
        <w:rPr>
          <w:rFonts w:ascii="Century Gothic" w:hAnsi="Century Gothic"/>
          <w:sz w:val="20"/>
          <w:szCs w:val="20"/>
        </w:rPr>
      </w:pPr>
      <w:r w:rsidRPr="00274DC2">
        <w:rPr>
          <w:rFonts w:ascii="Century Gothic" w:hAnsi="Century Gothic" w:cs="Century Gothic"/>
          <w:sz w:val="20"/>
          <w:szCs w:val="20"/>
          <w:lang w:val="pl"/>
        </w:rPr>
        <w:t xml:space="preserve">Wykonawca zapewni odpowiedni sposób zabezpieczenia objętej niniejszym OPZ </w:t>
      </w:r>
      <w:r w:rsidR="00047299" w:rsidRPr="00274DC2">
        <w:rPr>
          <w:rFonts w:ascii="Century Gothic" w:hAnsi="Century Gothic" w:cs="Century Gothic"/>
          <w:sz w:val="20"/>
          <w:szCs w:val="20"/>
          <w:lang w:val="pl"/>
        </w:rPr>
        <w:t>Armatury, zapobiegający</w:t>
      </w:r>
      <w:r w:rsidRPr="00274DC2">
        <w:rPr>
          <w:rFonts w:ascii="Century Gothic" w:hAnsi="Century Gothic" w:cs="Century Gothic"/>
          <w:sz w:val="20"/>
          <w:szCs w:val="20"/>
          <w:lang w:val="pl"/>
        </w:rPr>
        <w:t xml:space="preserve"> przedostaniu się zanieczyszczeń stałych i kurzu do środka</w:t>
      </w:r>
      <w:r w:rsidR="007E5A9B" w:rsidRPr="00274DC2">
        <w:rPr>
          <w:rFonts w:ascii="Century Gothic" w:hAnsi="Century Gothic" w:cs="Century Gothic"/>
          <w:sz w:val="20"/>
          <w:szCs w:val="20"/>
          <w:lang w:val="pl"/>
        </w:rPr>
        <w:t xml:space="preserve"> przedmiotu </w:t>
      </w:r>
      <w:r w:rsidR="005862CE">
        <w:rPr>
          <w:rFonts w:ascii="Century Gothic" w:hAnsi="Century Gothic" w:cs="Century Gothic"/>
          <w:sz w:val="20"/>
          <w:szCs w:val="20"/>
          <w:lang w:val="pl"/>
        </w:rPr>
        <w:t>dostawy</w:t>
      </w:r>
      <w:r w:rsidRPr="00274DC2">
        <w:rPr>
          <w:rFonts w:ascii="Century Gothic" w:hAnsi="Century Gothic" w:cs="Century Gothic"/>
          <w:sz w:val="20"/>
          <w:szCs w:val="20"/>
          <w:lang w:val="pl"/>
        </w:rPr>
        <w:t>,</w:t>
      </w:r>
      <w:r w:rsidRPr="00274DC2">
        <w:rPr>
          <w:rFonts w:ascii="Century Gothic" w:hAnsi="Century Gothic"/>
          <w:sz w:val="20"/>
          <w:szCs w:val="20"/>
        </w:rPr>
        <w:t xml:space="preserve"> </w:t>
      </w:r>
    </w:p>
    <w:p w14:paraId="0B3D96AB" w14:textId="5BE2119E" w:rsidR="00411456" w:rsidRPr="00274DC2" w:rsidRDefault="00411456" w:rsidP="00917086">
      <w:pPr>
        <w:pStyle w:val="Akapitzlist"/>
        <w:numPr>
          <w:ilvl w:val="2"/>
          <w:numId w:val="1"/>
        </w:numPr>
        <w:spacing w:line="240" w:lineRule="auto"/>
        <w:ind w:left="1418" w:hanging="709"/>
        <w:jc w:val="both"/>
        <w:rPr>
          <w:rFonts w:ascii="Century Gothic" w:hAnsi="Century Gothic"/>
          <w:sz w:val="20"/>
          <w:szCs w:val="20"/>
        </w:rPr>
      </w:pPr>
      <w:r w:rsidRPr="00274DC2">
        <w:rPr>
          <w:rFonts w:ascii="Century Gothic" w:hAnsi="Century Gothic" w:cs="Century Gothic"/>
          <w:sz w:val="20"/>
          <w:szCs w:val="20"/>
          <w:lang w:val="pl"/>
        </w:rPr>
        <w:t>Końcówki przyłączeniowe przedmiotowej Armatury powinny być zabezpieczone plastikowymi lub drewnianymi zaślepkami uniemożliwiającymi uszkodzenia mechaniczne oraz dostanie się zanieczyszczeń do środka</w:t>
      </w:r>
      <w:r w:rsidR="007E5A9B" w:rsidRPr="00274DC2">
        <w:rPr>
          <w:rFonts w:ascii="Century Gothic" w:hAnsi="Century Gothic" w:cs="Century Gothic"/>
          <w:sz w:val="20"/>
          <w:szCs w:val="20"/>
          <w:lang w:val="pl"/>
        </w:rPr>
        <w:t xml:space="preserve"> przedmiotu </w:t>
      </w:r>
      <w:r w:rsidR="00691F72">
        <w:rPr>
          <w:rFonts w:ascii="Century Gothic" w:hAnsi="Century Gothic" w:cs="Century Gothic"/>
          <w:sz w:val="20"/>
          <w:szCs w:val="20"/>
          <w:lang w:val="pl"/>
        </w:rPr>
        <w:t>dostawy</w:t>
      </w:r>
      <w:r w:rsidR="00194D08" w:rsidRPr="00274DC2">
        <w:rPr>
          <w:rFonts w:ascii="Century Gothic" w:hAnsi="Century Gothic" w:cs="Century Gothic"/>
          <w:sz w:val="20"/>
          <w:szCs w:val="20"/>
          <w:lang w:val="pl"/>
        </w:rPr>
        <w:t>.</w:t>
      </w:r>
      <w:r w:rsidRPr="00274DC2">
        <w:rPr>
          <w:rFonts w:ascii="Century Gothic" w:hAnsi="Century Gothic"/>
          <w:sz w:val="20"/>
          <w:szCs w:val="20"/>
        </w:rPr>
        <w:t xml:space="preserve"> </w:t>
      </w:r>
    </w:p>
    <w:p w14:paraId="54C9CD7A" w14:textId="77777777" w:rsidR="00411456"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Armaturę należy dostarczyć na sztywnych, podniesionych platformach przeznaczonych do przenoszenia i składowania towaru za pomocą wózków widłowych i suwnic. </w:t>
      </w:r>
    </w:p>
    <w:p w14:paraId="5CDC935E" w14:textId="77777777" w:rsidR="00411456"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Platformy powinny być adekwatne do masy i wymiarów składowanych na nich towarów, </w:t>
      </w:r>
      <w:r w:rsidR="00047299" w:rsidRPr="00274DC2">
        <w:rPr>
          <w:rFonts w:ascii="Century Gothic" w:hAnsi="Century Gothic"/>
          <w:sz w:val="20"/>
          <w:szCs w:val="20"/>
        </w:rPr>
        <w:t>tak, aby</w:t>
      </w:r>
      <w:r w:rsidRPr="00274DC2">
        <w:rPr>
          <w:rFonts w:ascii="Century Gothic" w:hAnsi="Century Gothic"/>
          <w:sz w:val="20"/>
          <w:szCs w:val="20"/>
        </w:rPr>
        <w:t xml:space="preserve"> przenieść obciążenia wywołane towarem oraz zabezpieczyć ich stateczność w trakcie magazynowania. </w:t>
      </w:r>
    </w:p>
    <w:p w14:paraId="150E5305" w14:textId="77777777" w:rsidR="00411456"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Wszelkie symbole graficzne na opakowaniach przedmiotowej Armatury oraz elementach dodatkowych powinny być opisane w legendzie w języku polskim. </w:t>
      </w:r>
    </w:p>
    <w:p w14:paraId="777EB64F" w14:textId="38932BE5" w:rsidR="00DC763F"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Dostawa </w:t>
      </w:r>
      <w:r w:rsidR="00A40B7E">
        <w:rPr>
          <w:rFonts w:ascii="Century Gothic" w:hAnsi="Century Gothic"/>
          <w:sz w:val="20"/>
          <w:szCs w:val="20"/>
        </w:rPr>
        <w:t xml:space="preserve">zostanie </w:t>
      </w:r>
      <w:r w:rsidRPr="00274DC2">
        <w:rPr>
          <w:rFonts w:ascii="Century Gothic" w:hAnsi="Century Gothic"/>
          <w:sz w:val="20"/>
          <w:szCs w:val="20"/>
        </w:rPr>
        <w:t>potwierdzana protokołem odbioru.</w:t>
      </w:r>
    </w:p>
    <w:p w14:paraId="4CCEC7EA" w14:textId="287CC5CB" w:rsidR="000E7773" w:rsidRPr="000E7773" w:rsidRDefault="000E7773" w:rsidP="000E7773">
      <w:pPr>
        <w:pStyle w:val="Akapitzlist"/>
        <w:numPr>
          <w:ilvl w:val="1"/>
          <w:numId w:val="1"/>
        </w:numPr>
        <w:ind w:hanging="574"/>
        <w:rPr>
          <w:rFonts w:ascii="Century Gothic" w:hAnsi="Century Gothic"/>
          <w:sz w:val="20"/>
          <w:szCs w:val="20"/>
        </w:rPr>
      </w:pPr>
      <w:r w:rsidRPr="000E7773">
        <w:rPr>
          <w:rFonts w:ascii="Century Gothic" w:hAnsi="Century Gothic"/>
          <w:sz w:val="20"/>
          <w:szCs w:val="20"/>
        </w:rPr>
        <w:t xml:space="preserve">Konserwacja </w:t>
      </w:r>
      <w:r w:rsidR="009400C4">
        <w:rPr>
          <w:rFonts w:ascii="Century Gothic" w:hAnsi="Century Gothic"/>
          <w:sz w:val="20"/>
          <w:szCs w:val="20"/>
        </w:rPr>
        <w:t>a</w:t>
      </w:r>
      <w:r w:rsidRPr="000E7773">
        <w:rPr>
          <w:rFonts w:ascii="Century Gothic" w:hAnsi="Century Gothic"/>
          <w:sz w:val="20"/>
          <w:szCs w:val="20"/>
        </w:rPr>
        <w:t xml:space="preserve">rmatury wraz z napędami </w:t>
      </w:r>
      <w:r>
        <w:rPr>
          <w:rFonts w:ascii="Century Gothic" w:hAnsi="Century Gothic"/>
          <w:sz w:val="20"/>
          <w:szCs w:val="20"/>
        </w:rPr>
        <w:t>w</w:t>
      </w:r>
      <w:r w:rsidRPr="000E7773">
        <w:rPr>
          <w:rFonts w:ascii="Century Gothic" w:hAnsi="Century Gothic"/>
          <w:sz w:val="20"/>
          <w:szCs w:val="20"/>
        </w:rPr>
        <w:t xml:space="preserve"> magazynie Zamawiającego wg. </w:t>
      </w:r>
      <w:r>
        <w:rPr>
          <w:rFonts w:ascii="Century Gothic" w:hAnsi="Century Gothic"/>
          <w:sz w:val="20"/>
          <w:szCs w:val="20"/>
        </w:rPr>
        <w:t>z</w:t>
      </w:r>
      <w:r w:rsidRPr="000E7773">
        <w:rPr>
          <w:rFonts w:ascii="Century Gothic" w:hAnsi="Century Gothic"/>
          <w:sz w:val="20"/>
          <w:szCs w:val="20"/>
        </w:rPr>
        <w:t xml:space="preserve">apisów zawartych w DTR ( Dokumentacji Techniczno-Ruchowej) </w:t>
      </w:r>
      <w:r>
        <w:rPr>
          <w:rFonts w:ascii="Century Gothic" w:hAnsi="Century Gothic"/>
          <w:sz w:val="20"/>
          <w:szCs w:val="20"/>
        </w:rPr>
        <w:t xml:space="preserve">do </w:t>
      </w:r>
      <w:r w:rsidRPr="000E7773">
        <w:rPr>
          <w:rFonts w:ascii="Century Gothic" w:hAnsi="Century Gothic"/>
          <w:sz w:val="20"/>
          <w:szCs w:val="20"/>
        </w:rPr>
        <w:t xml:space="preserve">zaworu kulowego  w okresie obowiązywania gwarancji </w:t>
      </w:r>
      <w:r>
        <w:rPr>
          <w:rFonts w:ascii="Century Gothic" w:hAnsi="Century Gothic"/>
          <w:sz w:val="20"/>
          <w:szCs w:val="20"/>
        </w:rPr>
        <w:t>należy do obowiązków</w:t>
      </w:r>
      <w:r w:rsidRPr="000E7773">
        <w:rPr>
          <w:rFonts w:ascii="Century Gothic" w:hAnsi="Century Gothic"/>
          <w:sz w:val="20"/>
          <w:szCs w:val="20"/>
        </w:rPr>
        <w:t xml:space="preserve"> Dostawcy.</w:t>
      </w:r>
    </w:p>
    <w:p w14:paraId="22769E5D" w14:textId="77777777" w:rsidR="000E7773" w:rsidRDefault="000E7773" w:rsidP="000E7773">
      <w:pPr>
        <w:pStyle w:val="Akapitzlist"/>
        <w:autoSpaceDE w:val="0"/>
        <w:autoSpaceDN w:val="0"/>
        <w:adjustRightInd w:val="0"/>
        <w:spacing w:line="240" w:lineRule="auto"/>
        <w:ind w:left="993"/>
        <w:jc w:val="both"/>
        <w:rPr>
          <w:rFonts w:ascii="Century Gothic" w:hAnsi="Century Gothic"/>
          <w:sz w:val="20"/>
          <w:szCs w:val="20"/>
        </w:rPr>
      </w:pPr>
    </w:p>
    <w:p w14:paraId="399169B9" w14:textId="77777777" w:rsidR="00F0334A" w:rsidRPr="00274DC2" w:rsidRDefault="00F0334A" w:rsidP="000E7773">
      <w:pPr>
        <w:pStyle w:val="Akapitzlist"/>
        <w:autoSpaceDE w:val="0"/>
        <w:autoSpaceDN w:val="0"/>
        <w:adjustRightInd w:val="0"/>
        <w:spacing w:line="240" w:lineRule="auto"/>
        <w:ind w:left="993"/>
        <w:jc w:val="both"/>
        <w:rPr>
          <w:rFonts w:ascii="Century Gothic" w:hAnsi="Century Gothic"/>
          <w:sz w:val="20"/>
          <w:szCs w:val="20"/>
        </w:rPr>
      </w:pPr>
    </w:p>
    <w:p w14:paraId="5324FBCB" w14:textId="202470A6" w:rsidR="00925327" w:rsidRDefault="00925327" w:rsidP="00F87F39">
      <w:pPr>
        <w:pStyle w:val="Akapitzlist"/>
        <w:autoSpaceDE w:val="0"/>
        <w:autoSpaceDN w:val="0"/>
        <w:adjustRightInd w:val="0"/>
        <w:spacing w:line="240" w:lineRule="auto"/>
        <w:ind w:left="0"/>
        <w:jc w:val="both"/>
        <w:rPr>
          <w:rFonts w:ascii="Century Gothic" w:hAnsi="Century Gothic"/>
          <w:b/>
          <w:bCs/>
          <w:sz w:val="20"/>
          <w:szCs w:val="20"/>
        </w:rPr>
      </w:pPr>
    </w:p>
    <w:p w14:paraId="31024D26" w14:textId="77777777" w:rsidR="004F5112" w:rsidRPr="005B7A6C" w:rsidRDefault="004F5112" w:rsidP="00F87F39">
      <w:pPr>
        <w:pStyle w:val="Akapitzlist"/>
        <w:autoSpaceDE w:val="0"/>
        <w:autoSpaceDN w:val="0"/>
        <w:adjustRightInd w:val="0"/>
        <w:spacing w:line="240" w:lineRule="auto"/>
        <w:ind w:left="0"/>
        <w:jc w:val="both"/>
        <w:rPr>
          <w:rFonts w:ascii="Century Gothic" w:hAnsi="Century Gothic"/>
          <w:b/>
          <w:bCs/>
          <w:sz w:val="20"/>
          <w:szCs w:val="20"/>
        </w:rPr>
      </w:pPr>
    </w:p>
    <w:p w14:paraId="43514F0F" w14:textId="11F8E56F" w:rsidR="00047299" w:rsidRPr="00133BCA" w:rsidRDefault="00925327" w:rsidP="00047299">
      <w:pPr>
        <w:pStyle w:val="Akapitzlist"/>
        <w:numPr>
          <w:ilvl w:val="0"/>
          <w:numId w:val="1"/>
        </w:numPr>
        <w:autoSpaceDE w:val="0"/>
        <w:autoSpaceDN w:val="0"/>
        <w:adjustRightInd w:val="0"/>
        <w:spacing w:line="240" w:lineRule="auto"/>
        <w:ind w:left="0" w:firstLine="0"/>
        <w:jc w:val="both"/>
        <w:rPr>
          <w:rFonts w:ascii="Century Gothic" w:hAnsi="Century Gothic"/>
          <w:b/>
          <w:bCs/>
          <w:sz w:val="20"/>
          <w:szCs w:val="20"/>
        </w:rPr>
      </w:pPr>
      <w:r w:rsidRPr="005B7A6C">
        <w:rPr>
          <w:rFonts w:ascii="Century Gothic" w:hAnsi="Century Gothic"/>
          <w:b/>
          <w:bCs/>
          <w:sz w:val="20"/>
          <w:szCs w:val="20"/>
        </w:rPr>
        <w:t>Płatność należności.</w:t>
      </w:r>
    </w:p>
    <w:p w14:paraId="2152B8A9" w14:textId="77777777" w:rsidR="00DC763F"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Płatność należności z tytułu realizacji zamówienia będzie dokonana w ciągu 30 dni od dnia doręczenia do siedziby Zamawiającego prawidłowo wystawionej faktury VAT. </w:t>
      </w:r>
    </w:p>
    <w:p w14:paraId="7D82E66F" w14:textId="77777777" w:rsidR="00DC763F"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sz w:val="20"/>
          <w:szCs w:val="20"/>
        </w:rPr>
        <w:t xml:space="preserve">Fakturę Vat należy dostarczyć po odbiorze zamówienia bez uwag.  </w:t>
      </w:r>
    </w:p>
    <w:p w14:paraId="21CF35A0" w14:textId="77777777" w:rsidR="00DC763F" w:rsidRPr="00274DC2" w:rsidRDefault="00411456" w:rsidP="00917086">
      <w:pPr>
        <w:pStyle w:val="Akapitzlist"/>
        <w:numPr>
          <w:ilvl w:val="1"/>
          <w:numId w:val="1"/>
        </w:numPr>
        <w:autoSpaceDE w:val="0"/>
        <w:autoSpaceDN w:val="0"/>
        <w:adjustRightInd w:val="0"/>
        <w:spacing w:line="240" w:lineRule="auto"/>
        <w:ind w:left="993" w:hanging="567"/>
        <w:jc w:val="both"/>
        <w:rPr>
          <w:rFonts w:ascii="Century Gothic" w:hAnsi="Century Gothic" w:cs="Century Gothic"/>
          <w:sz w:val="20"/>
          <w:szCs w:val="20"/>
          <w:lang w:val="pl"/>
        </w:rPr>
      </w:pPr>
      <w:r w:rsidRPr="00274DC2">
        <w:rPr>
          <w:rFonts w:ascii="Century Gothic" w:hAnsi="Century Gothic"/>
          <w:sz w:val="20"/>
          <w:szCs w:val="20"/>
        </w:rPr>
        <w:t xml:space="preserve">Adres do wysyłki faktury: Operator Gazociągów Przesyłowych Gaz System S.A.  </w:t>
      </w:r>
    </w:p>
    <w:p w14:paraId="2548F3FF" w14:textId="77777777" w:rsidR="00A41E2F" w:rsidRPr="005B7A6C" w:rsidRDefault="00DC763F" w:rsidP="00047299">
      <w:pPr>
        <w:pStyle w:val="Akapitzlist"/>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           </w:t>
      </w:r>
      <w:r w:rsidR="00411456" w:rsidRPr="00274DC2">
        <w:rPr>
          <w:rFonts w:ascii="Century Gothic" w:hAnsi="Century Gothic"/>
          <w:sz w:val="20"/>
          <w:szCs w:val="20"/>
        </w:rPr>
        <w:t>ul. Mszczonowska 4, 02-337 Warszawa.</w:t>
      </w:r>
    </w:p>
    <w:p w14:paraId="7AC5524D" w14:textId="7C27FA15" w:rsidR="006376FC" w:rsidRDefault="006376FC" w:rsidP="00047299">
      <w:pPr>
        <w:pStyle w:val="Akapitzlist"/>
        <w:autoSpaceDE w:val="0"/>
        <w:autoSpaceDN w:val="0"/>
        <w:adjustRightInd w:val="0"/>
        <w:spacing w:line="240" w:lineRule="auto"/>
        <w:ind w:left="0" w:firstLine="426"/>
        <w:jc w:val="both"/>
        <w:rPr>
          <w:rFonts w:ascii="Century Gothic" w:hAnsi="Century Gothic"/>
          <w:b/>
          <w:bCs/>
          <w:sz w:val="20"/>
          <w:szCs w:val="20"/>
        </w:rPr>
      </w:pPr>
    </w:p>
    <w:p w14:paraId="24B1E434" w14:textId="77777777" w:rsidR="004F5112" w:rsidRPr="005B7A6C" w:rsidRDefault="004F5112" w:rsidP="00047299">
      <w:pPr>
        <w:pStyle w:val="Akapitzlist"/>
        <w:autoSpaceDE w:val="0"/>
        <w:autoSpaceDN w:val="0"/>
        <w:adjustRightInd w:val="0"/>
        <w:spacing w:line="240" w:lineRule="auto"/>
        <w:ind w:left="0" w:firstLine="426"/>
        <w:jc w:val="both"/>
        <w:rPr>
          <w:rFonts w:ascii="Century Gothic" w:hAnsi="Century Gothic"/>
          <w:b/>
          <w:bCs/>
          <w:sz w:val="20"/>
          <w:szCs w:val="20"/>
        </w:rPr>
      </w:pPr>
    </w:p>
    <w:p w14:paraId="5966C348" w14:textId="0D765563" w:rsidR="00047299" w:rsidRPr="00133BCA" w:rsidRDefault="006376FC" w:rsidP="00047299">
      <w:pPr>
        <w:pStyle w:val="Akapitzlist"/>
        <w:numPr>
          <w:ilvl w:val="0"/>
          <w:numId w:val="1"/>
        </w:numPr>
        <w:autoSpaceDE w:val="0"/>
        <w:autoSpaceDN w:val="0"/>
        <w:adjustRightInd w:val="0"/>
        <w:spacing w:line="240" w:lineRule="auto"/>
        <w:ind w:left="0" w:firstLine="0"/>
        <w:jc w:val="both"/>
        <w:rPr>
          <w:rFonts w:ascii="Century Gothic" w:hAnsi="Century Gothic"/>
          <w:b/>
          <w:bCs/>
          <w:sz w:val="20"/>
          <w:szCs w:val="20"/>
        </w:rPr>
      </w:pPr>
      <w:r w:rsidRPr="005B7A6C">
        <w:rPr>
          <w:rFonts w:ascii="Century Gothic" w:hAnsi="Century Gothic"/>
          <w:b/>
          <w:bCs/>
          <w:sz w:val="20"/>
          <w:szCs w:val="20"/>
        </w:rPr>
        <w:t>Ochrona środowiska</w:t>
      </w:r>
    </w:p>
    <w:p w14:paraId="565E82F0" w14:textId="77777777" w:rsidR="006376FC" w:rsidRPr="00274DC2" w:rsidRDefault="006376FC" w:rsidP="00917086">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274DC2">
        <w:rPr>
          <w:rFonts w:ascii="Century Gothic" w:hAnsi="Century Gothic"/>
          <w:sz w:val="20"/>
          <w:szCs w:val="20"/>
        </w:rPr>
        <w:t xml:space="preserve">Wykonawca ponosi odpowiedzialność prawną i finansową: </w:t>
      </w:r>
    </w:p>
    <w:p w14:paraId="02D20C9B" w14:textId="71108DF4" w:rsidR="006376FC" w:rsidRPr="00274DC2" w:rsidRDefault="00047299" w:rsidP="00047299">
      <w:pPr>
        <w:pStyle w:val="Akapitzlist"/>
        <w:numPr>
          <w:ilvl w:val="2"/>
          <w:numId w:val="7"/>
        </w:numPr>
        <w:autoSpaceDE w:val="0"/>
        <w:autoSpaceDN w:val="0"/>
        <w:adjustRightInd w:val="0"/>
        <w:spacing w:after="59" w:line="240" w:lineRule="auto"/>
        <w:ind w:left="1560" w:hanging="709"/>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 Za</w:t>
      </w:r>
      <w:r w:rsidR="006376FC" w:rsidRPr="00274DC2">
        <w:rPr>
          <w:rFonts w:ascii="Century Gothic" w:hAnsi="Century Gothic" w:cs="Century Gothic"/>
          <w:sz w:val="20"/>
          <w:szCs w:val="20"/>
          <w:lang w:val="pl"/>
        </w:rPr>
        <w:t xml:space="preserve"> szkody wyrządzone w środowisku w wyniku działań związanych z realizacją Przedmiotu </w:t>
      </w:r>
      <w:r w:rsidR="00691F72">
        <w:rPr>
          <w:rFonts w:ascii="Century Gothic" w:hAnsi="Century Gothic" w:cs="Century Gothic"/>
          <w:sz w:val="20"/>
          <w:szCs w:val="20"/>
          <w:lang w:val="pl"/>
        </w:rPr>
        <w:t>dostawy</w:t>
      </w:r>
      <w:r w:rsidR="006376FC" w:rsidRPr="00274DC2">
        <w:rPr>
          <w:rFonts w:ascii="Century Gothic" w:hAnsi="Century Gothic" w:cs="Century Gothic"/>
          <w:sz w:val="20"/>
          <w:szCs w:val="20"/>
          <w:lang w:val="pl"/>
        </w:rPr>
        <w:t xml:space="preserve">; </w:t>
      </w:r>
    </w:p>
    <w:p w14:paraId="4F3A3A80" w14:textId="77777777" w:rsidR="006376FC" w:rsidRPr="00274DC2" w:rsidRDefault="00047299" w:rsidP="00047299">
      <w:pPr>
        <w:pStyle w:val="Akapitzlist"/>
        <w:numPr>
          <w:ilvl w:val="2"/>
          <w:numId w:val="7"/>
        </w:numPr>
        <w:autoSpaceDE w:val="0"/>
        <w:autoSpaceDN w:val="0"/>
        <w:adjustRightInd w:val="0"/>
        <w:spacing w:after="59" w:line="240" w:lineRule="auto"/>
        <w:ind w:left="1560" w:hanging="709"/>
        <w:jc w:val="both"/>
        <w:rPr>
          <w:rFonts w:ascii="Century Gothic" w:hAnsi="Century Gothic" w:cs="Century Gothic"/>
          <w:sz w:val="20"/>
          <w:szCs w:val="20"/>
          <w:lang w:val="pl"/>
        </w:rPr>
      </w:pPr>
      <w:r>
        <w:rPr>
          <w:rFonts w:ascii="Century Gothic" w:hAnsi="Century Gothic" w:cs="Century Gothic"/>
          <w:sz w:val="20"/>
          <w:szCs w:val="20"/>
          <w:lang w:val="pl"/>
        </w:rPr>
        <w:t xml:space="preserve"> </w:t>
      </w:r>
      <w:r w:rsidRPr="00274DC2">
        <w:rPr>
          <w:rFonts w:ascii="Century Gothic" w:hAnsi="Century Gothic" w:cs="Century Gothic"/>
          <w:sz w:val="20"/>
          <w:szCs w:val="20"/>
          <w:lang w:val="pl"/>
        </w:rPr>
        <w:t>Za</w:t>
      </w:r>
      <w:r w:rsidR="006376FC" w:rsidRPr="00274DC2">
        <w:rPr>
          <w:rFonts w:ascii="Century Gothic" w:hAnsi="Century Gothic" w:cs="Century Gothic"/>
          <w:sz w:val="20"/>
          <w:szCs w:val="20"/>
          <w:lang w:val="pl"/>
        </w:rPr>
        <w:t xml:space="preserve"> przestrzeganie prawa obowiązującego w zakresie ochrony środowiska przez każdego ze swoich podwykonawców. </w:t>
      </w:r>
    </w:p>
    <w:p w14:paraId="07E31014" w14:textId="77777777" w:rsidR="006376FC" w:rsidRPr="00274DC2" w:rsidRDefault="006376FC" w:rsidP="00917086">
      <w:pPr>
        <w:pStyle w:val="Akapitzlist"/>
        <w:numPr>
          <w:ilvl w:val="1"/>
          <w:numId w:val="1"/>
        </w:numPr>
        <w:autoSpaceDE w:val="0"/>
        <w:autoSpaceDN w:val="0"/>
        <w:adjustRightInd w:val="0"/>
        <w:spacing w:line="240" w:lineRule="auto"/>
        <w:ind w:left="0" w:firstLine="426"/>
        <w:jc w:val="both"/>
        <w:rPr>
          <w:rFonts w:ascii="Century Gothic" w:hAnsi="Century Gothic"/>
          <w:sz w:val="20"/>
          <w:szCs w:val="20"/>
        </w:rPr>
      </w:pPr>
      <w:r w:rsidRPr="00274DC2">
        <w:rPr>
          <w:rFonts w:ascii="Century Gothic" w:hAnsi="Century Gothic"/>
          <w:sz w:val="20"/>
          <w:szCs w:val="20"/>
        </w:rPr>
        <w:t>Wykonawca jest zobowiązany do:</w:t>
      </w:r>
    </w:p>
    <w:p w14:paraId="2CEC9600" w14:textId="77777777" w:rsidR="00752FF3" w:rsidRPr="00274DC2" w:rsidRDefault="00752FF3" w:rsidP="00752FF3">
      <w:pPr>
        <w:pStyle w:val="Akapitzlist"/>
        <w:numPr>
          <w:ilvl w:val="1"/>
          <w:numId w:val="7"/>
        </w:numPr>
        <w:autoSpaceDE w:val="0"/>
        <w:autoSpaceDN w:val="0"/>
        <w:adjustRightInd w:val="0"/>
        <w:spacing w:after="59" w:line="240" w:lineRule="auto"/>
        <w:jc w:val="both"/>
        <w:rPr>
          <w:rFonts w:ascii="Century Gothic" w:hAnsi="Century Gothic" w:cs="Century Gothic"/>
          <w:vanish/>
          <w:sz w:val="20"/>
          <w:szCs w:val="20"/>
          <w:lang w:val="pl"/>
        </w:rPr>
      </w:pPr>
    </w:p>
    <w:p w14:paraId="0B434376" w14:textId="77777777" w:rsidR="006376FC" w:rsidRPr="00274DC2" w:rsidRDefault="00047299" w:rsidP="00752FF3">
      <w:pPr>
        <w:pStyle w:val="Akapitzlist"/>
        <w:numPr>
          <w:ilvl w:val="2"/>
          <w:numId w:val="7"/>
        </w:numPr>
        <w:autoSpaceDE w:val="0"/>
        <w:autoSpaceDN w:val="0"/>
        <w:adjustRightInd w:val="0"/>
        <w:spacing w:after="59" w:line="240" w:lineRule="auto"/>
        <w:ind w:left="1571"/>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 Zgłaszania</w:t>
      </w:r>
      <w:r w:rsidR="006376FC" w:rsidRPr="00274DC2">
        <w:rPr>
          <w:rFonts w:ascii="Century Gothic" w:hAnsi="Century Gothic" w:cs="Century Gothic"/>
          <w:sz w:val="20"/>
          <w:szCs w:val="20"/>
          <w:lang w:val="pl"/>
        </w:rPr>
        <w:t xml:space="preserve"> oraz zapobiegania zdarzeniom mającym wpływ na środowisko; </w:t>
      </w:r>
    </w:p>
    <w:p w14:paraId="2E7FC7F5" w14:textId="77777777" w:rsidR="006376FC" w:rsidRPr="00274DC2" w:rsidRDefault="00047299" w:rsidP="00752FF3">
      <w:pPr>
        <w:pStyle w:val="Akapitzlist"/>
        <w:numPr>
          <w:ilvl w:val="2"/>
          <w:numId w:val="7"/>
        </w:numPr>
        <w:autoSpaceDE w:val="0"/>
        <w:autoSpaceDN w:val="0"/>
        <w:adjustRightInd w:val="0"/>
        <w:spacing w:after="59" w:line="240" w:lineRule="auto"/>
        <w:ind w:left="1560" w:hanging="709"/>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 Posiadania</w:t>
      </w:r>
      <w:r w:rsidR="006376FC" w:rsidRPr="00274DC2">
        <w:rPr>
          <w:rFonts w:ascii="Century Gothic" w:hAnsi="Century Gothic" w:cs="Century Gothic"/>
          <w:sz w:val="20"/>
          <w:szCs w:val="20"/>
          <w:lang w:val="pl"/>
        </w:rPr>
        <w:t xml:space="preserve"> odpowiednich środków zapobiegających rozprzestrzenianiu się zanieczyszczeń; </w:t>
      </w:r>
    </w:p>
    <w:p w14:paraId="7726BD6B" w14:textId="6C963483" w:rsidR="006376FC" w:rsidRPr="00274DC2" w:rsidRDefault="00047299" w:rsidP="00752FF3">
      <w:pPr>
        <w:pStyle w:val="Akapitzlist"/>
        <w:numPr>
          <w:ilvl w:val="2"/>
          <w:numId w:val="7"/>
        </w:numPr>
        <w:autoSpaceDE w:val="0"/>
        <w:autoSpaceDN w:val="0"/>
        <w:adjustRightInd w:val="0"/>
        <w:spacing w:after="59" w:line="240" w:lineRule="auto"/>
        <w:ind w:left="1560" w:hanging="709"/>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 Informowania</w:t>
      </w:r>
      <w:r w:rsidR="006376FC" w:rsidRPr="00274DC2">
        <w:rPr>
          <w:rFonts w:ascii="Century Gothic" w:hAnsi="Century Gothic" w:cs="Century Gothic"/>
          <w:sz w:val="20"/>
          <w:szCs w:val="20"/>
          <w:lang w:val="pl"/>
        </w:rPr>
        <w:t xml:space="preserve"> Zamawiającego podczas wykonywania Przedmiotu </w:t>
      </w:r>
      <w:r w:rsidR="00691F72">
        <w:rPr>
          <w:rFonts w:ascii="Century Gothic" w:hAnsi="Century Gothic" w:cs="Century Gothic"/>
          <w:sz w:val="20"/>
          <w:szCs w:val="20"/>
          <w:lang w:val="pl"/>
        </w:rPr>
        <w:t>dostawy</w:t>
      </w:r>
      <w:r w:rsidR="006376FC" w:rsidRPr="00274DC2">
        <w:rPr>
          <w:rFonts w:ascii="Century Gothic" w:hAnsi="Century Gothic" w:cs="Century Gothic"/>
          <w:sz w:val="20"/>
          <w:szCs w:val="20"/>
          <w:lang w:val="pl"/>
        </w:rPr>
        <w:t xml:space="preserve"> o</w:t>
      </w:r>
      <w:r w:rsidR="00A15191" w:rsidRPr="00274DC2">
        <w:rPr>
          <w:rFonts w:ascii="Century Gothic" w:hAnsi="Century Gothic" w:cs="Century Gothic"/>
          <w:sz w:val="20"/>
          <w:szCs w:val="20"/>
          <w:lang w:val="pl"/>
        </w:rPr>
        <w:t> </w:t>
      </w:r>
      <w:r w:rsidR="006376FC" w:rsidRPr="00274DC2">
        <w:rPr>
          <w:rFonts w:ascii="Century Gothic" w:hAnsi="Century Gothic" w:cs="Century Gothic"/>
          <w:sz w:val="20"/>
          <w:szCs w:val="20"/>
          <w:lang w:val="pl"/>
        </w:rPr>
        <w:t xml:space="preserve">zdarzeniach mających wpływ na środowisko; </w:t>
      </w:r>
    </w:p>
    <w:p w14:paraId="243DB3A6" w14:textId="11F80173" w:rsidR="00243C51" w:rsidRPr="00274DC2" w:rsidRDefault="00047299" w:rsidP="00752FF3">
      <w:pPr>
        <w:pStyle w:val="Akapitzlist"/>
        <w:numPr>
          <w:ilvl w:val="2"/>
          <w:numId w:val="7"/>
        </w:numPr>
        <w:autoSpaceDE w:val="0"/>
        <w:autoSpaceDN w:val="0"/>
        <w:adjustRightInd w:val="0"/>
        <w:spacing w:after="59" w:line="240" w:lineRule="auto"/>
        <w:ind w:left="1560" w:hanging="709"/>
        <w:jc w:val="both"/>
        <w:rPr>
          <w:rFonts w:ascii="Century Gothic" w:hAnsi="Century Gothic" w:cs="Century Gothic"/>
          <w:sz w:val="20"/>
          <w:szCs w:val="20"/>
          <w:lang w:val="pl"/>
        </w:rPr>
      </w:pPr>
      <w:r w:rsidRPr="00274DC2">
        <w:rPr>
          <w:rFonts w:ascii="Century Gothic" w:hAnsi="Century Gothic" w:cs="Century Gothic"/>
          <w:sz w:val="20"/>
          <w:szCs w:val="20"/>
          <w:lang w:val="pl"/>
        </w:rPr>
        <w:t xml:space="preserve"> Zapoznania</w:t>
      </w:r>
      <w:r w:rsidR="00243C51" w:rsidRPr="00274DC2">
        <w:rPr>
          <w:rFonts w:ascii="Century Gothic" w:hAnsi="Century Gothic" w:cs="Century Gothic"/>
          <w:sz w:val="20"/>
          <w:szCs w:val="20"/>
          <w:lang w:val="pl"/>
        </w:rPr>
        <w:t xml:space="preserve"> z Deklaracją Środowiskową Operatora Gazociągów Przesyłowych GAZ-SYSTEM S.A. dostępnej na stronie internetowej</w:t>
      </w:r>
      <w:r w:rsidR="00243C51" w:rsidRPr="00274DC2">
        <w:rPr>
          <w:rFonts w:ascii="Century Gothic" w:hAnsi="Century Gothic" w:cs="Century Gothic"/>
          <w:sz w:val="20"/>
          <w:szCs w:val="20"/>
          <w:u w:val="single"/>
          <w:lang w:val="pl"/>
        </w:rPr>
        <w:t xml:space="preserve">: </w:t>
      </w:r>
      <w:hyperlink r:id="rId8" w:history="1">
        <w:r w:rsidR="00243C51" w:rsidRPr="00274DC2">
          <w:rPr>
            <w:rFonts w:ascii="Century Gothic" w:hAnsi="Century Gothic" w:cs="Century Gothic"/>
            <w:sz w:val="20"/>
            <w:szCs w:val="20"/>
            <w:u w:val="single"/>
            <w:lang w:val="pl"/>
          </w:rPr>
          <w:t>http://www.gaz-system.pl/o-firmie/informacje-podstawowe/systemy</w:t>
        </w:r>
      </w:hyperlink>
    </w:p>
    <w:p w14:paraId="725C594A" w14:textId="77777777" w:rsidR="004D1444" w:rsidRPr="004D1444" w:rsidRDefault="004D1444" w:rsidP="004D1444">
      <w:pPr>
        <w:pStyle w:val="Akapitzlist"/>
        <w:autoSpaceDE w:val="0"/>
        <w:autoSpaceDN w:val="0"/>
        <w:adjustRightInd w:val="0"/>
        <w:spacing w:after="59" w:line="240" w:lineRule="auto"/>
        <w:ind w:left="1560"/>
        <w:jc w:val="both"/>
        <w:rPr>
          <w:rFonts w:ascii="Century Gothic" w:hAnsi="Century Gothic" w:cs="Century Gothic"/>
          <w:sz w:val="20"/>
          <w:szCs w:val="20"/>
          <w:highlight w:val="yellow"/>
          <w:lang w:val="pl"/>
        </w:rPr>
      </w:pPr>
    </w:p>
    <w:p w14:paraId="51D310B2" w14:textId="77CAF060" w:rsidR="00354002" w:rsidRPr="00354002" w:rsidRDefault="00354002" w:rsidP="00354002">
      <w:pPr>
        <w:pStyle w:val="Default"/>
        <w:numPr>
          <w:ilvl w:val="0"/>
          <w:numId w:val="1"/>
        </w:numPr>
        <w:spacing w:after="62"/>
        <w:ind w:left="0" w:firstLine="0"/>
        <w:jc w:val="both"/>
        <w:rPr>
          <w:b/>
          <w:bCs/>
          <w:color w:val="auto"/>
          <w:sz w:val="20"/>
          <w:szCs w:val="20"/>
          <w:lang w:val="pl"/>
        </w:rPr>
      </w:pPr>
      <w:r w:rsidRPr="00354002">
        <w:rPr>
          <w:rFonts w:cs="Arial"/>
          <w:b/>
          <w:bCs/>
          <w:color w:val="FF0000"/>
          <w:sz w:val="20"/>
          <w:szCs w:val="20"/>
        </w:rPr>
        <w:t xml:space="preserve">Pochodzenie armatury </w:t>
      </w:r>
    </w:p>
    <w:p w14:paraId="293455AE" w14:textId="77777777" w:rsidR="00354002" w:rsidRPr="00451D86" w:rsidRDefault="00354002" w:rsidP="00354002">
      <w:pPr>
        <w:pStyle w:val="Default"/>
        <w:spacing w:after="62"/>
        <w:ind w:left="360"/>
        <w:jc w:val="both"/>
        <w:rPr>
          <w:rFonts w:cs="Arial"/>
          <w:sz w:val="20"/>
          <w:szCs w:val="20"/>
        </w:rPr>
      </w:pPr>
      <w:r w:rsidRPr="00451D86">
        <w:rPr>
          <w:rFonts w:cs="Arial"/>
          <w:sz w:val="20"/>
          <w:szCs w:val="20"/>
        </w:rPr>
        <w:t xml:space="preserve">1. Wykonawca jest zobowiązany przez okres realizacji Zlecenia cząstkowego, a także przez okres gwarancji i rękojmi, do utrzymania aktualności oświadczeń zawartych w Oświadczeniu stanowiącym Załącznik nr </w:t>
      </w:r>
      <w:r>
        <w:rPr>
          <w:rFonts w:cs="Arial"/>
          <w:sz w:val="20"/>
          <w:szCs w:val="20"/>
        </w:rPr>
        <w:t>5</w:t>
      </w:r>
      <w:r w:rsidRPr="00451D86">
        <w:rPr>
          <w:rFonts w:cs="Arial"/>
          <w:sz w:val="20"/>
          <w:szCs w:val="20"/>
        </w:rPr>
        <w:t xml:space="preserve"> do Zaproszenia w odniesieniu do kraju pochodzenia </w:t>
      </w:r>
      <w:r>
        <w:rPr>
          <w:rFonts w:cs="Arial"/>
          <w:sz w:val="20"/>
          <w:szCs w:val="20"/>
        </w:rPr>
        <w:t>armatury</w:t>
      </w:r>
      <w:r w:rsidRPr="00451D86">
        <w:rPr>
          <w:rFonts w:cs="Arial"/>
          <w:sz w:val="20"/>
          <w:szCs w:val="20"/>
        </w:rPr>
        <w:t>, co do których Zamawiający wskazał taki wymóg w Zaproszeniu.</w:t>
      </w:r>
    </w:p>
    <w:p w14:paraId="57C7C5F5" w14:textId="77777777" w:rsidR="00354002" w:rsidRPr="00451D86" w:rsidRDefault="00354002" w:rsidP="00354002">
      <w:pPr>
        <w:autoSpaceDE w:val="0"/>
        <w:autoSpaceDN w:val="0"/>
        <w:adjustRightInd w:val="0"/>
        <w:ind w:left="360"/>
        <w:jc w:val="both"/>
        <w:rPr>
          <w:rFonts w:cs="Arial"/>
        </w:rPr>
      </w:pPr>
      <w:r w:rsidRPr="00451D86">
        <w:rPr>
          <w:rFonts w:cs="Arial"/>
        </w:rPr>
        <w:t>2. Na każde wezwanie Zamawiającego Wykonawca zobowiązany jest przedstawić dokumenty urzędowe (np. Wiążącą Informacją o Pochodzeniu lub świadectwo potwierdzające niepreferencyjne pochodzenie towaru, o którym mowa w art. 10 ust. 3 ustawy z dnia 19 marca</w:t>
      </w:r>
      <w:r>
        <w:rPr>
          <w:rFonts w:cs="Arial"/>
        </w:rPr>
        <w:t xml:space="preserve"> </w:t>
      </w:r>
      <w:r w:rsidRPr="00451D86">
        <w:rPr>
          <w:rFonts w:cs="Arial"/>
        </w:rPr>
        <w:t xml:space="preserve">2004 r. Prawo celne) lub inne dowody potwierdzające pochodzenie </w:t>
      </w:r>
      <w:r>
        <w:rPr>
          <w:rFonts w:cs="Arial"/>
        </w:rPr>
        <w:t>armatury</w:t>
      </w:r>
      <w:r w:rsidRPr="00451D86">
        <w:rPr>
          <w:rFonts w:cs="Arial"/>
        </w:rPr>
        <w:t xml:space="preserve">. Przez dowody należy rozumieć wszelkie niewytworzone przez Wykonawcę informacje, zaświadczenia, dokumenty potwierdzające lub oświadczenia, które wykazują właściwe pochodzenie, takie jak (i) dokumenty potwierdzające, że towary pochodzą z Unii Europejskiej lub z państwa trzeciego; (ii) opis procesów produkcyjnych, w tym próbki, opisy lub fotografie towarów, które mają być dostarczone. Zamawiający zastrzega prawo wezwania Wykonawcy do złożenia wyjaśnień w przedmiocie oceny danego dowodu i potwierdzenia zadeklarowanego pochodzenie pod rygorem uznania, że pochodzenie Przedmiotu zamówienia nie zostało udowodnione. </w:t>
      </w:r>
    </w:p>
    <w:p w14:paraId="2602285D" w14:textId="77777777" w:rsidR="00354002" w:rsidRPr="00451D86" w:rsidRDefault="00354002" w:rsidP="00354002">
      <w:pPr>
        <w:autoSpaceDE w:val="0"/>
        <w:autoSpaceDN w:val="0"/>
        <w:adjustRightInd w:val="0"/>
        <w:ind w:left="360"/>
        <w:jc w:val="both"/>
        <w:rPr>
          <w:rFonts w:cs="Arial"/>
        </w:rPr>
      </w:pPr>
      <w:r w:rsidRPr="00451D86">
        <w:rPr>
          <w:rFonts w:cs="Arial"/>
        </w:rPr>
        <w:t xml:space="preserve">3. Ustalenie przez Zamawiającego, iż w toku realizacji Zlecenia cząstkowego a także przez okres gwarancji i rękojmi oświadczenia Wykonawcy o których mowa w ust. 1 nie są zgodne ze stanem faktycznym, lub brak udowodnienia przez Wykonawcę pochodzenia </w:t>
      </w:r>
      <w:r>
        <w:rPr>
          <w:rFonts w:cs="Arial"/>
        </w:rPr>
        <w:t xml:space="preserve">armatury </w:t>
      </w:r>
      <w:r w:rsidRPr="00451D86">
        <w:rPr>
          <w:rFonts w:cs="Arial"/>
        </w:rPr>
        <w:t xml:space="preserve">będzie uznawane przez Zamawiającego za czyn nieuczciwej konkurencji w rozumieniu ustawy z dnia 16 kwietnia 1993 r. </w:t>
      </w:r>
      <w:r>
        <w:rPr>
          <w:rFonts w:cs="Arial"/>
        </w:rPr>
        <w:br/>
      </w:r>
      <w:r w:rsidRPr="00451D86">
        <w:rPr>
          <w:rFonts w:cs="Arial"/>
        </w:rPr>
        <w:t xml:space="preserve">o zwalczaniu nieuczciwej konkurencji. </w:t>
      </w:r>
    </w:p>
    <w:p w14:paraId="3BD341E4" w14:textId="77777777" w:rsidR="00354002" w:rsidRPr="00451D86" w:rsidRDefault="00354002" w:rsidP="00354002">
      <w:pPr>
        <w:autoSpaceDE w:val="0"/>
        <w:autoSpaceDN w:val="0"/>
        <w:adjustRightInd w:val="0"/>
        <w:ind w:left="360"/>
        <w:jc w:val="both"/>
        <w:rPr>
          <w:rFonts w:cs="Arial"/>
        </w:rPr>
      </w:pPr>
      <w:r w:rsidRPr="00451D86">
        <w:rPr>
          <w:rFonts w:cs="Arial"/>
        </w:rPr>
        <w:t xml:space="preserve">4. Ustalenie wskazane w ust. 3 będzie uprawniać Zamawiającego do odstąpienia od Zlecenia cząstkowego z przyczyn leżących po stronie Wykonawcy. Termin na odstąpienie od Zlecenia cząstkowego wynosi 120 dni od dnia poczynienia przez Zamawiającego przedmiotowego ustalenia stanu faktycznego, ale nie później niż do dnia upływu okresu gwarancji i rękojmi w ramach Zlecenia cząstkowego. </w:t>
      </w:r>
    </w:p>
    <w:p w14:paraId="329393F5" w14:textId="77777777" w:rsidR="00354002" w:rsidRPr="00451D86" w:rsidRDefault="00354002" w:rsidP="00354002">
      <w:pPr>
        <w:autoSpaceDE w:val="0"/>
        <w:autoSpaceDN w:val="0"/>
        <w:adjustRightInd w:val="0"/>
        <w:ind w:firstLine="360"/>
        <w:jc w:val="both"/>
        <w:rPr>
          <w:rFonts w:cs="Arial"/>
        </w:rPr>
      </w:pPr>
      <w:r w:rsidRPr="00451D86">
        <w:rPr>
          <w:rFonts w:cs="Arial"/>
        </w:rPr>
        <w:lastRenderedPageBreak/>
        <w:t xml:space="preserve">5. Ustalenie wskazane w ust. 3 będzie uprawniać Zamawiającego do naliczenia Wykonawcy </w:t>
      </w:r>
    </w:p>
    <w:p w14:paraId="629FE675" w14:textId="77777777" w:rsidR="00354002" w:rsidRPr="00451D86" w:rsidRDefault="00354002" w:rsidP="00354002">
      <w:pPr>
        <w:autoSpaceDE w:val="0"/>
        <w:autoSpaceDN w:val="0"/>
        <w:adjustRightInd w:val="0"/>
        <w:ind w:firstLine="360"/>
        <w:jc w:val="both"/>
        <w:rPr>
          <w:rFonts w:cs="Arial"/>
        </w:rPr>
      </w:pPr>
      <w:r w:rsidRPr="00451D86">
        <w:rPr>
          <w:rFonts w:cs="Arial"/>
        </w:rPr>
        <w:t xml:space="preserve">kary umownej w wysokości 50.000,00 PLN za każdy stwierdzony przypadek. Limit kary umownej </w:t>
      </w:r>
    </w:p>
    <w:p w14:paraId="2B590925" w14:textId="77777777" w:rsidR="00354002" w:rsidRPr="00451D86" w:rsidRDefault="00354002" w:rsidP="00354002">
      <w:pPr>
        <w:autoSpaceDE w:val="0"/>
        <w:autoSpaceDN w:val="0"/>
        <w:adjustRightInd w:val="0"/>
        <w:ind w:left="360"/>
        <w:jc w:val="both"/>
        <w:rPr>
          <w:rFonts w:cs="Arial"/>
        </w:rPr>
      </w:pPr>
      <w:r w:rsidRPr="00451D86">
        <w:rPr>
          <w:rFonts w:cs="Arial"/>
        </w:rPr>
        <w:t xml:space="preserve">z tego tytułu wynosi 10% maksymalnego wynagrodzenia netto za realizację Zlecenia cząstkowego. Kara umowna oraz limit, o którym mowa w niniejszym ustępie, pozostają autonomiczne względem innych kar oraz limitów przewidzianych w Zleceniu cząstkowym. </w:t>
      </w:r>
    </w:p>
    <w:p w14:paraId="2FD61482" w14:textId="77777777" w:rsidR="00354002" w:rsidRDefault="00354002" w:rsidP="00354002">
      <w:pPr>
        <w:pStyle w:val="Default"/>
        <w:spacing w:after="62"/>
        <w:jc w:val="both"/>
        <w:rPr>
          <w:b/>
          <w:bCs/>
          <w:color w:val="auto"/>
          <w:sz w:val="20"/>
          <w:szCs w:val="20"/>
          <w:lang w:val="pl"/>
        </w:rPr>
      </w:pPr>
    </w:p>
    <w:p w14:paraId="0F23122E" w14:textId="77777777" w:rsidR="00354002" w:rsidRPr="00274DC2" w:rsidRDefault="00354002" w:rsidP="00354002">
      <w:pPr>
        <w:pStyle w:val="Default"/>
        <w:spacing w:after="62"/>
        <w:jc w:val="both"/>
        <w:rPr>
          <w:b/>
          <w:bCs/>
          <w:color w:val="auto"/>
          <w:sz w:val="20"/>
          <w:szCs w:val="20"/>
          <w:lang w:val="pl"/>
        </w:rPr>
      </w:pPr>
    </w:p>
    <w:p w14:paraId="32F05A5E" w14:textId="32AB0E8D" w:rsidR="004D1444" w:rsidRPr="00274DC2" w:rsidRDefault="004D1444" w:rsidP="00917086">
      <w:pPr>
        <w:pStyle w:val="Default"/>
        <w:numPr>
          <w:ilvl w:val="0"/>
          <w:numId w:val="1"/>
        </w:numPr>
        <w:spacing w:after="62"/>
        <w:ind w:left="0" w:firstLine="0"/>
        <w:jc w:val="both"/>
        <w:rPr>
          <w:b/>
          <w:bCs/>
          <w:color w:val="auto"/>
          <w:sz w:val="20"/>
          <w:szCs w:val="20"/>
          <w:lang w:val="pl"/>
        </w:rPr>
      </w:pPr>
      <w:r w:rsidRPr="00274DC2">
        <w:rPr>
          <w:b/>
          <w:bCs/>
          <w:color w:val="auto"/>
          <w:sz w:val="20"/>
          <w:szCs w:val="20"/>
          <w:lang w:val="pl"/>
        </w:rPr>
        <w:t>Rozwiązania równoważne.</w:t>
      </w:r>
    </w:p>
    <w:p w14:paraId="6759F5A3" w14:textId="5981D8A9" w:rsidR="004D1444" w:rsidRPr="00312A18" w:rsidRDefault="00312A18" w:rsidP="00312A18">
      <w:pPr>
        <w:pStyle w:val="Akapitzlist"/>
        <w:numPr>
          <w:ilvl w:val="1"/>
          <w:numId w:val="1"/>
        </w:numPr>
        <w:autoSpaceDE w:val="0"/>
        <w:autoSpaceDN w:val="0"/>
        <w:adjustRightInd w:val="0"/>
        <w:spacing w:line="240" w:lineRule="auto"/>
        <w:ind w:left="993" w:hanging="567"/>
        <w:jc w:val="both"/>
        <w:rPr>
          <w:rFonts w:ascii="Century Gothic" w:hAnsi="Century Gothic"/>
          <w:sz w:val="20"/>
          <w:szCs w:val="20"/>
        </w:rPr>
      </w:pPr>
      <w:r w:rsidRPr="00312A18">
        <w:rPr>
          <w:rFonts w:ascii="Century Gothic" w:hAnsi="Century Gothic"/>
          <w:sz w:val="20"/>
          <w:szCs w:val="20"/>
        </w:rPr>
        <w:t xml:space="preserve">Tam </w:t>
      </w:r>
      <w:r w:rsidR="00D86CC4">
        <w:rPr>
          <w:rFonts w:ascii="Century Gothic" w:hAnsi="Century Gothic"/>
          <w:sz w:val="20"/>
          <w:szCs w:val="20"/>
        </w:rPr>
        <w:t xml:space="preserve">gdzie </w:t>
      </w:r>
      <w:r w:rsidRPr="00312A18">
        <w:rPr>
          <w:rFonts w:ascii="Century Gothic" w:hAnsi="Century Gothic"/>
          <w:sz w:val="20"/>
          <w:szCs w:val="20"/>
        </w:rPr>
        <w:t>Operator Gazociągów Przesyłowych GAZ-SYSTEM S.A. opisując przedmiot zamówienia za pomocą norm, ocen technicznych, specyfikacji technicznych lub systemów referencji, o których  mowa w art. 101 ust.4 ustawy z dnia 11 września 2019 r. Prawo zamówień publicznych (tj. Dz.U.  2019 poz. 2019 z późn. zm.), dopuszcza rozwiązania równoważne opisywanym. Wykonawca,  który w celu realizacji zamówienia powołuje się na rozwiązania równoważne opisywanym przez  Zamawiającego, jest obowiązany wykazać, że oferowane przez niego dostawy, usługi lub  roboty spełniają wymagania określone przez Zamawiającego.</w:t>
      </w:r>
    </w:p>
    <w:p w14:paraId="41CDDBB3" w14:textId="2EE00616" w:rsidR="001C15D3" w:rsidRDefault="001C15D3" w:rsidP="00F87F39">
      <w:pPr>
        <w:pStyle w:val="Akapitzlist"/>
        <w:autoSpaceDE w:val="0"/>
        <w:autoSpaceDN w:val="0"/>
        <w:adjustRightInd w:val="0"/>
        <w:spacing w:line="240" w:lineRule="auto"/>
        <w:ind w:left="0"/>
        <w:jc w:val="both"/>
        <w:rPr>
          <w:rFonts w:ascii="Century Gothic" w:eastAsia="Times New Roman" w:hAnsi="Century Gothic" w:cs="Arial"/>
          <w:sz w:val="20"/>
          <w:szCs w:val="20"/>
          <w:lang w:eastAsia="pl-PL"/>
        </w:rPr>
      </w:pPr>
    </w:p>
    <w:p w14:paraId="635654F4" w14:textId="0206021D" w:rsidR="002F6694" w:rsidRDefault="002F6694" w:rsidP="00F87F39">
      <w:pPr>
        <w:pStyle w:val="Akapitzlist"/>
        <w:autoSpaceDE w:val="0"/>
        <w:autoSpaceDN w:val="0"/>
        <w:adjustRightInd w:val="0"/>
        <w:spacing w:line="240" w:lineRule="auto"/>
        <w:ind w:left="0"/>
        <w:jc w:val="both"/>
        <w:rPr>
          <w:rFonts w:ascii="Century Gothic" w:eastAsia="Times New Roman" w:hAnsi="Century Gothic" w:cs="Arial"/>
          <w:sz w:val="20"/>
          <w:szCs w:val="20"/>
          <w:lang w:eastAsia="pl-PL"/>
        </w:rPr>
      </w:pPr>
    </w:p>
    <w:p w14:paraId="31279E57" w14:textId="77777777" w:rsidR="00133BCA" w:rsidRPr="005B7A6C" w:rsidRDefault="00133BCA" w:rsidP="00F87F39">
      <w:pPr>
        <w:pStyle w:val="Akapitzlist"/>
        <w:autoSpaceDE w:val="0"/>
        <w:autoSpaceDN w:val="0"/>
        <w:adjustRightInd w:val="0"/>
        <w:spacing w:line="240" w:lineRule="auto"/>
        <w:ind w:left="0"/>
        <w:jc w:val="both"/>
        <w:rPr>
          <w:rFonts w:ascii="Century Gothic" w:eastAsia="Times New Roman" w:hAnsi="Century Gothic" w:cs="Arial"/>
          <w:sz w:val="20"/>
          <w:szCs w:val="20"/>
          <w:lang w:eastAsia="pl-PL"/>
        </w:rPr>
      </w:pPr>
    </w:p>
    <w:p w14:paraId="2080F8EE" w14:textId="77777777" w:rsidR="006B5CF9" w:rsidRPr="00274DC2" w:rsidRDefault="006B5CF9" w:rsidP="00F87F39">
      <w:pPr>
        <w:pStyle w:val="Akapitzlist"/>
        <w:autoSpaceDE w:val="0"/>
        <w:autoSpaceDN w:val="0"/>
        <w:adjustRightInd w:val="0"/>
        <w:spacing w:line="240" w:lineRule="auto"/>
        <w:ind w:left="0"/>
        <w:jc w:val="both"/>
        <w:rPr>
          <w:rFonts w:ascii="Century Gothic" w:eastAsia="Times New Roman" w:hAnsi="Century Gothic" w:cs="Arial"/>
          <w:b/>
          <w:bCs/>
          <w:sz w:val="20"/>
          <w:szCs w:val="20"/>
          <w:u w:val="single"/>
          <w:lang w:eastAsia="pl-PL"/>
        </w:rPr>
      </w:pPr>
      <w:r w:rsidRPr="00274DC2">
        <w:rPr>
          <w:rFonts w:ascii="Century Gothic" w:eastAsia="Times New Roman" w:hAnsi="Century Gothic" w:cs="Arial"/>
          <w:b/>
          <w:bCs/>
          <w:sz w:val="20"/>
          <w:szCs w:val="20"/>
          <w:u w:val="single"/>
          <w:lang w:eastAsia="pl-PL"/>
        </w:rPr>
        <w:t>Załączniki do OPZ</w:t>
      </w:r>
      <w:r w:rsidR="00D45814" w:rsidRPr="00274DC2">
        <w:rPr>
          <w:rFonts w:ascii="Century Gothic" w:eastAsia="Times New Roman" w:hAnsi="Century Gothic" w:cs="Arial"/>
          <w:b/>
          <w:bCs/>
          <w:sz w:val="20"/>
          <w:szCs w:val="20"/>
          <w:u w:val="single"/>
          <w:lang w:eastAsia="pl-PL"/>
        </w:rPr>
        <w:t>:</w:t>
      </w:r>
    </w:p>
    <w:p w14:paraId="258532B6" w14:textId="4ED4AE3C" w:rsidR="00632EE6" w:rsidRDefault="0063334A" w:rsidP="00F87F39">
      <w:pPr>
        <w:pStyle w:val="Akapitzlist"/>
        <w:autoSpaceDE w:val="0"/>
        <w:autoSpaceDN w:val="0"/>
        <w:adjustRightInd w:val="0"/>
        <w:spacing w:line="240" w:lineRule="auto"/>
        <w:ind w:left="0"/>
        <w:jc w:val="both"/>
        <w:rPr>
          <w:rFonts w:ascii="Century Gothic" w:eastAsia="Times New Roman" w:hAnsi="Century Gothic" w:cs="Arial"/>
          <w:sz w:val="20"/>
          <w:szCs w:val="20"/>
          <w:lang w:eastAsia="pl-PL"/>
        </w:rPr>
      </w:pPr>
      <w:r w:rsidRPr="005B7A6C">
        <w:rPr>
          <w:rFonts w:ascii="Century Gothic" w:eastAsia="Times New Roman" w:hAnsi="Century Gothic" w:cs="Arial"/>
          <w:sz w:val="20"/>
          <w:szCs w:val="20"/>
          <w:lang w:eastAsia="pl-PL"/>
        </w:rPr>
        <w:t>Załącznik nr 1 do OPZ</w:t>
      </w:r>
      <w:r>
        <w:rPr>
          <w:rFonts w:ascii="Century Gothic" w:eastAsia="Times New Roman" w:hAnsi="Century Gothic" w:cs="Arial"/>
          <w:sz w:val="20"/>
          <w:szCs w:val="20"/>
          <w:lang w:eastAsia="pl-PL"/>
        </w:rPr>
        <w:t xml:space="preserve"> –</w:t>
      </w:r>
      <w:r w:rsidR="00D45814">
        <w:rPr>
          <w:rFonts w:ascii="Century Gothic" w:eastAsia="Times New Roman" w:hAnsi="Century Gothic" w:cs="Arial"/>
          <w:sz w:val="20"/>
          <w:szCs w:val="20"/>
          <w:lang w:eastAsia="pl-PL"/>
        </w:rPr>
        <w:t xml:space="preserve"> Wymagania</w:t>
      </w:r>
      <w:r w:rsidR="00904B56">
        <w:rPr>
          <w:rFonts w:ascii="Century Gothic" w:eastAsia="Times New Roman" w:hAnsi="Century Gothic" w:cs="Arial"/>
          <w:sz w:val="20"/>
          <w:szCs w:val="20"/>
          <w:lang w:eastAsia="pl-PL"/>
        </w:rPr>
        <w:t xml:space="preserve"> techniczne</w:t>
      </w:r>
      <w:r w:rsidR="00D45814">
        <w:rPr>
          <w:rFonts w:ascii="Century Gothic" w:eastAsia="Times New Roman" w:hAnsi="Century Gothic" w:cs="Arial"/>
          <w:sz w:val="20"/>
          <w:szCs w:val="20"/>
          <w:lang w:eastAsia="pl-PL"/>
        </w:rPr>
        <w:t xml:space="preserve"> dla pozycji nr 4.1 w OPZ;</w:t>
      </w:r>
    </w:p>
    <w:p w14:paraId="445F3C69" w14:textId="6B965634" w:rsidR="000A2249" w:rsidRDefault="00814F51" w:rsidP="00F87F39">
      <w:pPr>
        <w:pStyle w:val="Akapitzlist"/>
        <w:autoSpaceDE w:val="0"/>
        <w:autoSpaceDN w:val="0"/>
        <w:adjustRightInd w:val="0"/>
        <w:spacing w:line="240" w:lineRule="auto"/>
        <w:ind w:left="0"/>
        <w:jc w:val="both"/>
        <w:rPr>
          <w:rFonts w:ascii="Century Gothic" w:hAnsi="Century Gothic" w:cs="Century Gothic"/>
          <w:sz w:val="20"/>
          <w:szCs w:val="20"/>
          <w:lang w:val="pl"/>
        </w:rPr>
      </w:pPr>
      <w:r w:rsidRPr="00814F51">
        <w:rPr>
          <w:rFonts w:ascii="Century Gothic" w:hAnsi="Century Gothic" w:cs="Century Gothic"/>
          <w:sz w:val="20"/>
          <w:szCs w:val="20"/>
          <w:lang w:val="pl"/>
        </w:rPr>
        <w:t xml:space="preserve">Załącznik nr </w:t>
      </w:r>
      <w:r w:rsidR="00233E72">
        <w:rPr>
          <w:rFonts w:ascii="Century Gothic" w:hAnsi="Century Gothic" w:cs="Century Gothic"/>
          <w:sz w:val="20"/>
          <w:szCs w:val="20"/>
          <w:lang w:val="pl"/>
        </w:rPr>
        <w:t>2</w:t>
      </w:r>
      <w:r w:rsidRPr="00814F51">
        <w:rPr>
          <w:rFonts w:ascii="Century Gothic" w:hAnsi="Century Gothic" w:cs="Century Gothic"/>
          <w:sz w:val="20"/>
          <w:szCs w:val="20"/>
          <w:lang w:val="pl"/>
        </w:rPr>
        <w:t xml:space="preserve"> do OPZ – </w:t>
      </w:r>
      <w:r w:rsidR="00274DC2">
        <w:rPr>
          <w:rFonts w:ascii="Century Gothic" w:hAnsi="Century Gothic" w:cs="Century Gothic"/>
          <w:sz w:val="20"/>
          <w:szCs w:val="20"/>
          <w:lang w:val="pl"/>
        </w:rPr>
        <w:t xml:space="preserve">Standardy Bezpieczeństwa Technicznego </w:t>
      </w:r>
      <w:r w:rsidR="00CE3458">
        <w:rPr>
          <w:rFonts w:ascii="Century Gothic" w:hAnsi="Century Gothic" w:cs="Century Gothic"/>
          <w:sz w:val="20"/>
          <w:szCs w:val="20"/>
          <w:lang w:val="pl"/>
        </w:rPr>
        <w:t>(</w:t>
      </w:r>
      <w:r w:rsidR="00274DC2">
        <w:rPr>
          <w:rFonts w:ascii="Century Gothic" w:hAnsi="Century Gothic" w:cs="Century Gothic"/>
          <w:sz w:val="20"/>
          <w:szCs w:val="20"/>
          <w:lang w:val="pl"/>
        </w:rPr>
        <w:t>SBT-PE-I4</w:t>
      </w:r>
      <w:r w:rsidR="00C52EB0">
        <w:rPr>
          <w:rFonts w:ascii="Century Gothic" w:hAnsi="Century Gothic" w:cs="Century Gothic"/>
          <w:sz w:val="20"/>
          <w:szCs w:val="20"/>
          <w:lang w:val="pl"/>
        </w:rPr>
        <w:t>3</w:t>
      </w:r>
      <w:r w:rsidR="00274DC2">
        <w:rPr>
          <w:rFonts w:ascii="Century Gothic" w:hAnsi="Century Gothic" w:cs="Century Gothic"/>
          <w:sz w:val="20"/>
          <w:szCs w:val="20"/>
          <w:lang w:val="pl"/>
        </w:rPr>
        <w:t xml:space="preserve"> </w:t>
      </w:r>
      <w:r w:rsidR="00C52EB0">
        <w:rPr>
          <w:rFonts w:ascii="Century Gothic" w:hAnsi="Century Gothic" w:cs="Century Gothic"/>
          <w:sz w:val="20"/>
          <w:szCs w:val="20"/>
          <w:lang w:val="pl"/>
        </w:rPr>
        <w:t>zawory</w:t>
      </w:r>
      <w:r w:rsidR="00274DC2">
        <w:rPr>
          <w:rFonts w:ascii="Century Gothic" w:hAnsi="Century Gothic" w:cs="Century Gothic"/>
          <w:sz w:val="20"/>
          <w:szCs w:val="20"/>
          <w:lang w:val="pl"/>
        </w:rPr>
        <w:t xml:space="preserve"> </w:t>
      </w:r>
      <w:r w:rsidR="00C52EB0">
        <w:rPr>
          <w:rFonts w:ascii="Century Gothic" w:hAnsi="Century Gothic" w:cs="Century Gothic"/>
          <w:sz w:val="20"/>
          <w:szCs w:val="20"/>
          <w:lang w:val="pl"/>
        </w:rPr>
        <w:t>kulowe</w:t>
      </w:r>
      <w:r w:rsidR="00CE3458">
        <w:rPr>
          <w:rFonts w:ascii="Century Gothic" w:hAnsi="Century Gothic" w:cs="Century Gothic"/>
          <w:sz w:val="20"/>
          <w:szCs w:val="20"/>
          <w:lang w:val="pl"/>
        </w:rPr>
        <w:t>)</w:t>
      </w:r>
      <w:r>
        <w:rPr>
          <w:rFonts w:ascii="Century Gothic" w:hAnsi="Century Gothic" w:cs="Century Gothic"/>
          <w:sz w:val="20"/>
          <w:szCs w:val="20"/>
          <w:lang w:val="pl"/>
        </w:rPr>
        <w:t>;</w:t>
      </w:r>
    </w:p>
    <w:p w14:paraId="75EA0506" w14:textId="1A48E555" w:rsidR="000A2249" w:rsidRPr="00274DC2" w:rsidRDefault="00814F51" w:rsidP="00F87F39">
      <w:pPr>
        <w:pStyle w:val="Akapitzlist"/>
        <w:autoSpaceDE w:val="0"/>
        <w:autoSpaceDN w:val="0"/>
        <w:adjustRightInd w:val="0"/>
        <w:spacing w:line="240" w:lineRule="auto"/>
        <w:ind w:left="0"/>
        <w:jc w:val="both"/>
        <w:rPr>
          <w:rFonts w:ascii="Century Gothic" w:hAnsi="Century Gothic" w:cs="Century Gothic"/>
          <w:sz w:val="20"/>
          <w:szCs w:val="20"/>
          <w:lang w:val="pl"/>
        </w:rPr>
        <w:sectPr w:rsidR="000A2249" w:rsidRPr="00274DC2" w:rsidSect="00F02886">
          <w:headerReference w:type="default" r:id="rId9"/>
          <w:footerReference w:type="even" r:id="rId10"/>
          <w:footerReference w:type="default" r:id="rId11"/>
          <w:headerReference w:type="first" r:id="rId12"/>
          <w:pgSz w:w="11906" w:h="16838" w:code="9"/>
          <w:pgMar w:top="2518" w:right="851" w:bottom="1440" w:left="851" w:header="567" w:footer="567" w:gutter="0"/>
          <w:cols w:space="708"/>
          <w:docGrid w:linePitch="360"/>
        </w:sectPr>
      </w:pPr>
      <w:r w:rsidRPr="00814F51">
        <w:rPr>
          <w:rFonts w:ascii="Century Gothic" w:hAnsi="Century Gothic" w:cs="Century Gothic"/>
          <w:sz w:val="20"/>
          <w:szCs w:val="20"/>
          <w:lang w:val="pl"/>
        </w:rPr>
        <w:t xml:space="preserve">Załącznik nr </w:t>
      </w:r>
      <w:r w:rsidR="00233E72">
        <w:rPr>
          <w:rFonts w:ascii="Century Gothic" w:hAnsi="Century Gothic" w:cs="Century Gothic"/>
          <w:sz w:val="20"/>
          <w:szCs w:val="20"/>
          <w:lang w:val="pl"/>
        </w:rPr>
        <w:t>3</w:t>
      </w:r>
      <w:r w:rsidRPr="00814F51">
        <w:rPr>
          <w:rFonts w:ascii="Century Gothic" w:hAnsi="Century Gothic" w:cs="Century Gothic"/>
          <w:sz w:val="20"/>
          <w:szCs w:val="20"/>
          <w:lang w:val="pl"/>
        </w:rPr>
        <w:t xml:space="preserve"> do OPZ – </w:t>
      </w:r>
      <w:r w:rsidR="00274DC2">
        <w:rPr>
          <w:rFonts w:ascii="Century Gothic" w:hAnsi="Century Gothic" w:cs="Century Gothic"/>
          <w:sz w:val="20"/>
          <w:szCs w:val="20"/>
          <w:lang w:val="pl"/>
        </w:rPr>
        <w:t xml:space="preserve">Standardy Bezpieczeństwa Technicznego </w:t>
      </w:r>
      <w:r w:rsidR="00CE3458">
        <w:rPr>
          <w:rFonts w:ascii="Century Gothic" w:hAnsi="Century Gothic" w:cs="Century Gothic"/>
          <w:sz w:val="20"/>
          <w:szCs w:val="20"/>
          <w:lang w:val="pl"/>
        </w:rPr>
        <w:t>(</w:t>
      </w:r>
      <w:r w:rsidR="00274DC2">
        <w:rPr>
          <w:rFonts w:ascii="Century Gothic" w:hAnsi="Century Gothic" w:cs="Century Gothic"/>
          <w:sz w:val="20"/>
          <w:szCs w:val="20"/>
          <w:lang w:val="pl"/>
        </w:rPr>
        <w:t>SBT-PE-I45 napędy armatury</w:t>
      </w:r>
      <w:r w:rsidR="00BA1905">
        <w:rPr>
          <w:rFonts w:ascii="Century Gothic" w:hAnsi="Century Gothic" w:cs="Century Gothic"/>
          <w:sz w:val="20"/>
          <w:szCs w:val="20"/>
          <w:lang w:val="pl"/>
        </w:rPr>
        <w:t>)</w:t>
      </w:r>
      <w:r w:rsidR="00962AF7">
        <w:rPr>
          <w:rFonts w:ascii="Century Gothic" w:hAnsi="Century Gothic" w:cs="Century Gothic"/>
          <w:sz w:val="20"/>
          <w:szCs w:val="20"/>
          <w:lang w:val="pl"/>
        </w:rPr>
        <w:t>.</w:t>
      </w:r>
    </w:p>
    <w:p w14:paraId="2DCFB895" w14:textId="77777777" w:rsidR="008F56BE" w:rsidRPr="005B7A6C" w:rsidRDefault="008F56BE" w:rsidP="00F87F39">
      <w:pPr>
        <w:autoSpaceDE w:val="0"/>
        <w:autoSpaceDN w:val="0"/>
        <w:adjustRightInd w:val="0"/>
        <w:jc w:val="both"/>
        <w:rPr>
          <w:rFonts w:cs="Arial"/>
        </w:rPr>
      </w:pPr>
    </w:p>
    <w:sectPr w:rsidR="008F56BE" w:rsidRPr="005B7A6C" w:rsidSect="004A53F9">
      <w:headerReference w:type="default" r:id="rId13"/>
      <w:pgSz w:w="16838" w:h="11906" w:orient="landscape" w:code="9"/>
      <w:pgMar w:top="851" w:right="2517" w:bottom="851"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1CAC5" w14:textId="77777777" w:rsidR="00855D59" w:rsidRDefault="00855D59">
      <w:r>
        <w:separator/>
      </w:r>
    </w:p>
  </w:endnote>
  <w:endnote w:type="continuationSeparator" w:id="0">
    <w:p w14:paraId="5989D238" w14:textId="77777777" w:rsidR="00855D59" w:rsidRDefault="0085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81626" w14:textId="77777777" w:rsidR="001427A8" w:rsidRDefault="001427A8" w:rsidP="007354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CC67D21" w14:textId="77777777" w:rsidR="001427A8" w:rsidRDefault="001427A8" w:rsidP="007354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15CAF" w14:textId="77777777" w:rsidR="001427A8" w:rsidRDefault="001427A8">
    <w:pPr>
      <w:pStyle w:val="Stopka"/>
      <w:jc w:val="right"/>
    </w:pPr>
    <w:r>
      <w:fldChar w:fldCharType="begin"/>
    </w:r>
    <w:r>
      <w:instrText>PAGE   \* MERGEFORMAT</w:instrText>
    </w:r>
    <w:r>
      <w:fldChar w:fldCharType="separate"/>
    </w:r>
    <w:r w:rsidR="00F3293C">
      <w:rPr>
        <w:noProof/>
      </w:rPr>
      <w:t>3</w:t>
    </w:r>
    <w:r>
      <w:fldChar w:fldCharType="end"/>
    </w:r>
  </w:p>
  <w:p w14:paraId="79CD821C" w14:textId="77777777" w:rsidR="001427A8" w:rsidRDefault="001427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18E24" w14:textId="77777777" w:rsidR="00855D59" w:rsidRDefault="00855D59">
      <w:r>
        <w:separator/>
      </w:r>
    </w:p>
  </w:footnote>
  <w:footnote w:type="continuationSeparator" w:id="0">
    <w:p w14:paraId="059EEDF4" w14:textId="77777777" w:rsidR="00855D59" w:rsidRDefault="00855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9C88C" w14:textId="77777777" w:rsidR="001427A8" w:rsidRDefault="001427A8">
    <w:pPr>
      <w:pStyle w:val="Nagwek"/>
    </w:pPr>
    <w:r>
      <w:rPr>
        <w:noProof/>
      </w:rPr>
      <w:drawing>
        <wp:anchor distT="0" distB="0" distL="114300" distR="114300" simplePos="0" relativeHeight="251659264" behindDoc="0" locked="0" layoutInCell="1" allowOverlap="1" wp14:anchorId="6F329664" wp14:editId="02C07B22">
          <wp:simplePos x="0" y="0"/>
          <wp:positionH relativeFrom="page">
            <wp:posOffset>359028</wp:posOffset>
          </wp:positionH>
          <wp:positionV relativeFrom="paragraph">
            <wp:posOffset>4593</wp:posOffset>
          </wp:positionV>
          <wp:extent cx="6840855" cy="1037816"/>
          <wp:effectExtent l="0" t="0" r="0" b="0"/>
          <wp:wrapNone/>
          <wp:docPr id="21" name="Obraz 21" descr="pdpier dodatkowy wew_naglo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dpier dodatkowy wew_naglow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3314" cy="104425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2D40841F" wp14:editId="1F1958A8">
          <wp:simplePos x="0" y="0"/>
          <wp:positionH relativeFrom="page">
            <wp:posOffset>360045</wp:posOffset>
          </wp:positionH>
          <wp:positionV relativeFrom="margin">
            <wp:posOffset>-229870</wp:posOffset>
          </wp:positionV>
          <wp:extent cx="6840855" cy="8764270"/>
          <wp:effectExtent l="0" t="0" r="0" b="0"/>
          <wp:wrapNone/>
          <wp:docPr id="22" name="Obraz 22" descr="pdpier dodatkowy wew_stop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pdpier dodatkowy wew_stopka"/>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40855" cy="8764270"/>
                  </a:xfrm>
                  <a:prstGeom prst="rect">
                    <a:avLst/>
                  </a:prstGeom>
                  <a:noFill/>
                  <a:ln>
                    <a:noFill/>
                  </a:ln>
                </pic:spPr>
              </pic:pic>
            </a:graphicData>
          </a:graphic>
          <wp14:sizeRelH relativeFrom="page">
            <wp14:pctWidth>0</wp14:pctWidth>
          </wp14:sizeRelH>
          <wp14:sizeRelV relativeFrom="page">
            <wp14:pctHeight>0</wp14:pctHeight>
          </wp14:sizeRelV>
        </wp:anchor>
      </w:drawing>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BBD50" w14:textId="77777777" w:rsidR="001427A8" w:rsidRDefault="001427A8" w:rsidP="004C48AF">
    <w:pPr>
      <w:jc w:val="right"/>
    </w:pPr>
    <w:r>
      <w:rPr>
        <w:noProof/>
      </w:rPr>
      <w:drawing>
        <wp:anchor distT="0" distB="0" distL="114300" distR="114300" simplePos="0" relativeHeight="251656192" behindDoc="1" locked="0" layoutInCell="1" allowOverlap="1" wp14:anchorId="2A6AE2C6" wp14:editId="618A932E">
          <wp:simplePos x="0" y="0"/>
          <wp:positionH relativeFrom="margin">
            <wp:align>left</wp:align>
          </wp:positionH>
          <wp:positionV relativeFrom="paragraph">
            <wp:posOffset>1028700</wp:posOffset>
          </wp:positionV>
          <wp:extent cx="6840220" cy="8799195"/>
          <wp:effectExtent l="0" t="0" r="0" b="0"/>
          <wp:wrapNone/>
          <wp:docPr id="23" name="Obraz 23" descr="pdpier dodatkowy wew_stop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pdpier dodatkowy wew_stopka"/>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87991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1C3D2FF8" wp14:editId="7265F1EA">
          <wp:simplePos x="0" y="0"/>
          <wp:positionH relativeFrom="margin">
            <wp:align>left</wp:align>
          </wp:positionH>
          <wp:positionV relativeFrom="paragraph">
            <wp:posOffset>3810</wp:posOffset>
          </wp:positionV>
          <wp:extent cx="6840220" cy="1264920"/>
          <wp:effectExtent l="0" t="0" r="0" b="0"/>
          <wp:wrapNone/>
          <wp:docPr id="24" name="Obraz 24" descr="pdpier dodatkowy wew_naglow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dpier dodatkowy wew_naglowe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40220" cy="1264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94DE6" w14:textId="77777777" w:rsidR="001427A8" w:rsidRPr="00093681" w:rsidRDefault="001427A8" w:rsidP="000936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31955"/>
    <w:multiLevelType w:val="hybridMultilevel"/>
    <w:tmpl w:val="71E614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9803432"/>
    <w:multiLevelType w:val="multilevel"/>
    <w:tmpl w:val="F20E8B7A"/>
    <w:lvl w:ilvl="0">
      <w:start w:val="1"/>
      <w:numFmt w:val="decimal"/>
      <w:lvlText w:val="%1."/>
      <w:lvlJc w:val="left"/>
      <w:pPr>
        <w:ind w:left="360" w:hanging="360"/>
      </w:pPr>
      <w:rPr>
        <w:rFonts w:hint="default"/>
        <w:b/>
        <w:bCs/>
      </w:rPr>
    </w:lvl>
    <w:lvl w:ilvl="1">
      <w:start w:val="1"/>
      <w:numFmt w:val="decimal"/>
      <w:lvlText w:val="%1.%2."/>
      <w:lvlJc w:val="left"/>
      <w:pPr>
        <w:ind w:left="1000"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F36EF"/>
    <w:multiLevelType w:val="hybridMultilevel"/>
    <w:tmpl w:val="477D169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49D0692"/>
    <w:multiLevelType w:val="hybridMultilevel"/>
    <w:tmpl w:val="7548A6EE"/>
    <w:lvl w:ilvl="0" w:tplc="E04697EC">
      <w:start w:val="1"/>
      <w:numFmt w:val="ordin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96F43"/>
    <w:multiLevelType w:val="multilevel"/>
    <w:tmpl w:val="85E06F72"/>
    <w:lvl w:ilvl="0">
      <w:start w:val="1"/>
      <w:numFmt w:val="decimal"/>
      <w:lvlText w:val="%1."/>
      <w:lvlJc w:val="left"/>
      <w:pPr>
        <w:ind w:left="360" w:hanging="360"/>
      </w:pPr>
      <w:rPr>
        <w:rFonts w:hint="default"/>
      </w:rPr>
    </w:lvl>
    <w:lvl w:ilvl="1">
      <w:start w:val="1"/>
      <w:numFmt w:val="decimal"/>
      <w:lvlText w:val="%1.%2."/>
      <w:lvlJc w:val="left"/>
      <w:pPr>
        <w:ind w:left="1000"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F132C"/>
    <w:multiLevelType w:val="hybridMultilevel"/>
    <w:tmpl w:val="C6682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2E6F2F"/>
    <w:multiLevelType w:val="hybridMultilevel"/>
    <w:tmpl w:val="AB24EFEE"/>
    <w:lvl w:ilvl="0" w:tplc="E04697EC">
      <w:start w:val="1"/>
      <w:numFmt w:val="ordin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3B3B01"/>
    <w:multiLevelType w:val="multilevel"/>
    <w:tmpl w:val="C9FAFC0E"/>
    <w:lvl w:ilvl="0">
      <w:start w:val="12"/>
      <w:numFmt w:val="decimal"/>
      <w:lvlText w:val="%1"/>
      <w:lvlJc w:val="left"/>
      <w:pPr>
        <w:ind w:left="600" w:hanging="60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5E215E7D"/>
    <w:multiLevelType w:val="hybridMultilevel"/>
    <w:tmpl w:val="484AB70C"/>
    <w:lvl w:ilvl="0" w:tplc="EB024370">
      <w:start w:val="3"/>
      <w:numFmt w:val="decimal"/>
      <w:lvlText w:val="%1."/>
      <w:lvlJc w:val="left"/>
      <w:pPr>
        <w:ind w:left="25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F6C0E16"/>
    <w:multiLevelType w:val="hybridMultilevel"/>
    <w:tmpl w:val="6BC604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C264C2"/>
    <w:multiLevelType w:val="multilevel"/>
    <w:tmpl w:val="5B7C13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77B2632"/>
    <w:multiLevelType w:val="hybridMultilevel"/>
    <w:tmpl w:val="FB78AE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107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7C841A77"/>
    <w:multiLevelType w:val="multilevel"/>
    <w:tmpl w:val="2E86410C"/>
    <w:lvl w:ilvl="0">
      <w:start w:val="12"/>
      <w:numFmt w:val="none"/>
      <w:lvlText w:val="5"/>
      <w:lvlJc w:val="left"/>
      <w:pPr>
        <w:ind w:left="600" w:hanging="600"/>
      </w:pPr>
      <w:rPr>
        <w:rFonts w:hint="default"/>
      </w:rPr>
    </w:lvl>
    <w:lvl w:ilvl="1">
      <w:start w:val="1"/>
      <w:numFmt w:val="decimal"/>
      <w:lvlText w:val="5%1.3"/>
      <w:lvlJc w:val="left"/>
      <w:pPr>
        <w:ind w:left="1080" w:hanging="720"/>
      </w:pPr>
      <w:rPr>
        <w:rFonts w:hint="default"/>
      </w:rPr>
    </w:lvl>
    <w:lvl w:ilvl="2">
      <w:start w:val="1"/>
      <w:numFmt w:val="decimal"/>
      <w:lvlText w:val="%15.3.%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776295066">
    <w:abstractNumId w:val="1"/>
  </w:num>
  <w:num w:numId="2" w16cid:durableId="460273384">
    <w:abstractNumId w:val="0"/>
  </w:num>
  <w:num w:numId="3" w16cid:durableId="1192452259">
    <w:abstractNumId w:val="11"/>
  </w:num>
  <w:num w:numId="4" w16cid:durableId="1862468376">
    <w:abstractNumId w:val="2"/>
  </w:num>
  <w:num w:numId="5" w16cid:durableId="1518541596">
    <w:abstractNumId w:val="9"/>
  </w:num>
  <w:num w:numId="6" w16cid:durableId="1561480334">
    <w:abstractNumId w:val="5"/>
  </w:num>
  <w:num w:numId="7" w16cid:durableId="1554733244">
    <w:abstractNumId w:val="7"/>
  </w:num>
  <w:num w:numId="8" w16cid:durableId="1288924542">
    <w:abstractNumId w:val="6"/>
  </w:num>
  <w:num w:numId="9" w16cid:durableId="966737661">
    <w:abstractNumId w:val="10"/>
  </w:num>
  <w:num w:numId="10" w16cid:durableId="603193921">
    <w:abstractNumId w:val="12"/>
  </w:num>
  <w:num w:numId="11" w16cid:durableId="245964832">
    <w:abstractNumId w:val="8"/>
  </w:num>
  <w:num w:numId="12" w16cid:durableId="611014568">
    <w:abstractNumId w:val="3"/>
  </w:num>
  <w:num w:numId="13" w16cid:durableId="84524536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1F3"/>
    <w:rsid w:val="000025DB"/>
    <w:rsid w:val="00003061"/>
    <w:rsid w:val="00003EDE"/>
    <w:rsid w:val="00005A00"/>
    <w:rsid w:val="00007F6B"/>
    <w:rsid w:val="000132B3"/>
    <w:rsid w:val="000148ED"/>
    <w:rsid w:val="0001525A"/>
    <w:rsid w:val="000171E7"/>
    <w:rsid w:val="00021227"/>
    <w:rsid w:val="00022807"/>
    <w:rsid w:val="00022D8C"/>
    <w:rsid w:val="00023706"/>
    <w:rsid w:val="000249ED"/>
    <w:rsid w:val="0002571B"/>
    <w:rsid w:val="00025921"/>
    <w:rsid w:val="00026CFD"/>
    <w:rsid w:val="00032A7A"/>
    <w:rsid w:val="00033F67"/>
    <w:rsid w:val="0003493E"/>
    <w:rsid w:val="00040A06"/>
    <w:rsid w:val="0004212A"/>
    <w:rsid w:val="00043F3E"/>
    <w:rsid w:val="00047299"/>
    <w:rsid w:val="00052213"/>
    <w:rsid w:val="00052246"/>
    <w:rsid w:val="000552EB"/>
    <w:rsid w:val="00056E0C"/>
    <w:rsid w:val="000704AB"/>
    <w:rsid w:val="00070E34"/>
    <w:rsid w:val="00071EC2"/>
    <w:rsid w:val="0007203D"/>
    <w:rsid w:val="000725EC"/>
    <w:rsid w:val="0007381D"/>
    <w:rsid w:val="000744E8"/>
    <w:rsid w:val="00075221"/>
    <w:rsid w:val="00075C59"/>
    <w:rsid w:val="00080E31"/>
    <w:rsid w:val="000812DF"/>
    <w:rsid w:val="00084EBE"/>
    <w:rsid w:val="0008776D"/>
    <w:rsid w:val="000906F6"/>
    <w:rsid w:val="000915C4"/>
    <w:rsid w:val="00091DF3"/>
    <w:rsid w:val="00093681"/>
    <w:rsid w:val="00093B36"/>
    <w:rsid w:val="00094727"/>
    <w:rsid w:val="00095489"/>
    <w:rsid w:val="00097DF1"/>
    <w:rsid w:val="000A2249"/>
    <w:rsid w:val="000A33A2"/>
    <w:rsid w:val="000A78CC"/>
    <w:rsid w:val="000B0CAD"/>
    <w:rsid w:val="000B1479"/>
    <w:rsid w:val="000B2A16"/>
    <w:rsid w:val="000B3F13"/>
    <w:rsid w:val="000B42C8"/>
    <w:rsid w:val="000B48EF"/>
    <w:rsid w:val="000B7DB6"/>
    <w:rsid w:val="000C0806"/>
    <w:rsid w:val="000C0877"/>
    <w:rsid w:val="000C325B"/>
    <w:rsid w:val="000C3938"/>
    <w:rsid w:val="000C4685"/>
    <w:rsid w:val="000C530F"/>
    <w:rsid w:val="000C6384"/>
    <w:rsid w:val="000C7474"/>
    <w:rsid w:val="000D07A3"/>
    <w:rsid w:val="000D0D1B"/>
    <w:rsid w:val="000D4D7B"/>
    <w:rsid w:val="000E05BA"/>
    <w:rsid w:val="000E3B76"/>
    <w:rsid w:val="000E6782"/>
    <w:rsid w:val="000E704D"/>
    <w:rsid w:val="000E7301"/>
    <w:rsid w:val="000E7773"/>
    <w:rsid w:val="000F086D"/>
    <w:rsid w:val="000F1FEC"/>
    <w:rsid w:val="000F4724"/>
    <w:rsid w:val="000F4A67"/>
    <w:rsid w:val="000F6B8A"/>
    <w:rsid w:val="000F71C5"/>
    <w:rsid w:val="00102F20"/>
    <w:rsid w:val="0010557B"/>
    <w:rsid w:val="00107F9E"/>
    <w:rsid w:val="00111AC5"/>
    <w:rsid w:val="00112B28"/>
    <w:rsid w:val="00116E99"/>
    <w:rsid w:val="00116F2E"/>
    <w:rsid w:val="00120804"/>
    <w:rsid w:val="00121E3C"/>
    <w:rsid w:val="00122EE8"/>
    <w:rsid w:val="001249C4"/>
    <w:rsid w:val="00125400"/>
    <w:rsid w:val="00131BA4"/>
    <w:rsid w:val="00132E71"/>
    <w:rsid w:val="00133938"/>
    <w:rsid w:val="00133BCA"/>
    <w:rsid w:val="00133DA0"/>
    <w:rsid w:val="00135766"/>
    <w:rsid w:val="00136F79"/>
    <w:rsid w:val="001427A8"/>
    <w:rsid w:val="001430E9"/>
    <w:rsid w:val="0014377C"/>
    <w:rsid w:val="00143BE2"/>
    <w:rsid w:val="0014435E"/>
    <w:rsid w:val="00147549"/>
    <w:rsid w:val="00150374"/>
    <w:rsid w:val="00150870"/>
    <w:rsid w:val="001571DB"/>
    <w:rsid w:val="00162554"/>
    <w:rsid w:val="00164775"/>
    <w:rsid w:val="00165264"/>
    <w:rsid w:val="00165E0E"/>
    <w:rsid w:val="001672EB"/>
    <w:rsid w:val="001760BB"/>
    <w:rsid w:val="00177809"/>
    <w:rsid w:val="001824E0"/>
    <w:rsid w:val="00183273"/>
    <w:rsid w:val="00185506"/>
    <w:rsid w:val="00187202"/>
    <w:rsid w:val="00187870"/>
    <w:rsid w:val="00192EE0"/>
    <w:rsid w:val="00193067"/>
    <w:rsid w:val="0019398D"/>
    <w:rsid w:val="00193B43"/>
    <w:rsid w:val="001943E0"/>
    <w:rsid w:val="00194D08"/>
    <w:rsid w:val="001A174D"/>
    <w:rsid w:val="001A1943"/>
    <w:rsid w:val="001A2EE2"/>
    <w:rsid w:val="001A4F7D"/>
    <w:rsid w:val="001A693D"/>
    <w:rsid w:val="001A705C"/>
    <w:rsid w:val="001A7CE9"/>
    <w:rsid w:val="001B3CFC"/>
    <w:rsid w:val="001B4C5B"/>
    <w:rsid w:val="001C15D3"/>
    <w:rsid w:val="001C23C2"/>
    <w:rsid w:val="001C2F95"/>
    <w:rsid w:val="001C5287"/>
    <w:rsid w:val="001C5B1C"/>
    <w:rsid w:val="001D05D2"/>
    <w:rsid w:val="001D3787"/>
    <w:rsid w:val="001D4583"/>
    <w:rsid w:val="001D5144"/>
    <w:rsid w:val="001D6D86"/>
    <w:rsid w:val="001E1783"/>
    <w:rsid w:val="001E18B2"/>
    <w:rsid w:val="001F0874"/>
    <w:rsid w:val="001F3FBE"/>
    <w:rsid w:val="001F68A8"/>
    <w:rsid w:val="001F6B21"/>
    <w:rsid w:val="001F7B00"/>
    <w:rsid w:val="002009C4"/>
    <w:rsid w:val="002019FE"/>
    <w:rsid w:val="002031BF"/>
    <w:rsid w:val="002039B9"/>
    <w:rsid w:val="002039BA"/>
    <w:rsid w:val="00204125"/>
    <w:rsid w:val="002053CB"/>
    <w:rsid w:val="00205B92"/>
    <w:rsid w:val="002075B2"/>
    <w:rsid w:val="00213C6A"/>
    <w:rsid w:val="0022376E"/>
    <w:rsid w:val="00223F8A"/>
    <w:rsid w:val="00230E2D"/>
    <w:rsid w:val="00232193"/>
    <w:rsid w:val="00233B5A"/>
    <w:rsid w:val="00233E72"/>
    <w:rsid w:val="002347FF"/>
    <w:rsid w:val="0023781D"/>
    <w:rsid w:val="00240DCA"/>
    <w:rsid w:val="00240E5B"/>
    <w:rsid w:val="002419A4"/>
    <w:rsid w:val="002429AA"/>
    <w:rsid w:val="00243C51"/>
    <w:rsid w:val="0024514D"/>
    <w:rsid w:val="00247252"/>
    <w:rsid w:val="002473E1"/>
    <w:rsid w:val="002500BB"/>
    <w:rsid w:val="00252643"/>
    <w:rsid w:val="00260051"/>
    <w:rsid w:val="00261304"/>
    <w:rsid w:val="002645B9"/>
    <w:rsid w:val="002700AD"/>
    <w:rsid w:val="00270BED"/>
    <w:rsid w:val="00270C5F"/>
    <w:rsid w:val="00270CD1"/>
    <w:rsid w:val="0027259A"/>
    <w:rsid w:val="00272D56"/>
    <w:rsid w:val="00274DC2"/>
    <w:rsid w:val="00275073"/>
    <w:rsid w:val="00283E7C"/>
    <w:rsid w:val="002858E8"/>
    <w:rsid w:val="002905AB"/>
    <w:rsid w:val="00291277"/>
    <w:rsid w:val="002913AF"/>
    <w:rsid w:val="00292235"/>
    <w:rsid w:val="00292391"/>
    <w:rsid w:val="002924F1"/>
    <w:rsid w:val="00292B47"/>
    <w:rsid w:val="0029406E"/>
    <w:rsid w:val="00295591"/>
    <w:rsid w:val="00295C0A"/>
    <w:rsid w:val="00295E81"/>
    <w:rsid w:val="002968DF"/>
    <w:rsid w:val="002A0599"/>
    <w:rsid w:val="002A14B7"/>
    <w:rsid w:val="002A24E8"/>
    <w:rsid w:val="002A44BD"/>
    <w:rsid w:val="002A52C2"/>
    <w:rsid w:val="002B0A97"/>
    <w:rsid w:val="002B1875"/>
    <w:rsid w:val="002B1A6F"/>
    <w:rsid w:val="002B3FDE"/>
    <w:rsid w:val="002B5804"/>
    <w:rsid w:val="002B619B"/>
    <w:rsid w:val="002B6E04"/>
    <w:rsid w:val="002B7B87"/>
    <w:rsid w:val="002C0163"/>
    <w:rsid w:val="002C4DA7"/>
    <w:rsid w:val="002C5D00"/>
    <w:rsid w:val="002C67ED"/>
    <w:rsid w:val="002D356C"/>
    <w:rsid w:val="002D3C39"/>
    <w:rsid w:val="002D484C"/>
    <w:rsid w:val="002E09DD"/>
    <w:rsid w:val="002E29F6"/>
    <w:rsid w:val="002E40BA"/>
    <w:rsid w:val="002E5B41"/>
    <w:rsid w:val="002E6614"/>
    <w:rsid w:val="002E74CB"/>
    <w:rsid w:val="002F0DE3"/>
    <w:rsid w:val="002F180C"/>
    <w:rsid w:val="002F4FCD"/>
    <w:rsid w:val="002F6694"/>
    <w:rsid w:val="002F6C2F"/>
    <w:rsid w:val="003017AA"/>
    <w:rsid w:val="0030450D"/>
    <w:rsid w:val="003054C5"/>
    <w:rsid w:val="003107BC"/>
    <w:rsid w:val="00312A18"/>
    <w:rsid w:val="003209FF"/>
    <w:rsid w:val="00320B63"/>
    <w:rsid w:val="00324CCC"/>
    <w:rsid w:val="00325568"/>
    <w:rsid w:val="00336A6A"/>
    <w:rsid w:val="003372FF"/>
    <w:rsid w:val="00342441"/>
    <w:rsid w:val="00343802"/>
    <w:rsid w:val="00345F09"/>
    <w:rsid w:val="00346DE1"/>
    <w:rsid w:val="003528D5"/>
    <w:rsid w:val="00353AD8"/>
    <w:rsid w:val="00354002"/>
    <w:rsid w:val="0035702F"/>
    <w:rsid w:val="00357066"/>
    <w:rsid w:val="00360495"/>
    <w:rsid w:val="00363B08"/>
    <w:rsid w:val="00365409"/>
    <w:rsid w:val="0036565A"/>
    <w:rsid w:val="003658CD"/>
    <w:rsid w:val="00366FCD"/>
    <w:rsid w:val="0036760E"/>
    <w:rsid w:val="00370B12"/>
    <w:rsid w:val="00370FBC"/>
    <w:rsid w:val="003716B2"/>
    <w:rsid w:val="00372036"/>
    <w:rsid w:val="00372415"/>
    <w:rsid w:val="0037365A"/>
    <w:rsid w:val="00373702"/>
    <w:rsid w:val="003743F6"/>
    <w:rsid w:val="00377272"/>
    <w:rsid w:val="003831B4"/>
    <w:rsid w:val="00383ED9"/>
    <w:rsid w:val="0038668B"/>
    <w:rsid w:val="00387236"/>
    <w:rsid w:val="003902B0"/>
    <w:rsid w:val="003914F9"/>
    <w:rsid w:val="00391904"/>
    <w:rsid w:val="0039347B"/>
    <w:rsid w:val="00394186"/>
    <w:rsid w:val="00394E37"/>
    <w:rsid w:val="00397070"/>
    <w:rsid w:val="003A3085"/>
    <w:rsid w:val="003B2474"/>
    <w:rsid w:val="003B5AF2"/>
    <w:rsid w:val="003B67C0"/>
    <w:rsid w:val="003B7571"/>
    <w:rsid w:val="003B761A"/>
    <w:rsid w:val="003B7839"/>
    <w:rsid w:val="003B7B22"/>
    <w:rsid w:val="003C51FD"/>
    <w:rsid w:val="003D0D5B"/>
    <w:rsid w:val="003D0F61"/>
    <w:rsid w:val="003D2495"/>
    <w:rsid w:val="003D529B"/>
    <w:rsid w:val="003D563C"/>
    <w:rsid w:val="003D57F9"/>
    <w:rsid w:val="003D5EE4"/>
    <w:rsid w:val="003E0BED"/>
    <w:rsid w:val="003E1216"/>
    <w:rsid w:val="003E1E5E"/>
    <w:rsid w:val="003E3043"/>
    <w:rsid w:val="003E4334"/>
    <w:rsid w:val="003E4941"/>
    <w:rsid w:val="003E63CD"/>
    <w:rsid w:val="003E7C14"/>
    <w:rsid w:val="003F280C"/>
    <w:rsid w:val="003F282C"/>
    <w:rsid w:val="00401675"/>
    <w:rsid w:val="004036C3"/>
    <w:rsid w:val="00404E2D"/>
    <w:rsid w:val="00405526"/>
    <w:rsid w:val="00411456"/>
    <w:rsid w:val="00413662"/>
    <w:rsid w:val="004156CF"/>
    <w:rsid w:val="0042432A"/>
    <w:rsid w:val="00424422"/>
    <w:rsid w:val="00424BDB"/>
    <w:rsid w:val="0042564D"/>
    <w:rsid w:val="004301AF"/>
    <w:rsid w:val="0043356D"/>
    <w:rsid w:val="004370D9"/>
    <w:rsid w:val="00443F10"/>
    <w:rsid w:val="0044795D"/>
    <w:rsid w:val="00447E57"/>
    <w:rsid w:val="00450B81"/>
    <w:rsid w:val="004517D9"/>
    <w:rsid w:val="00451D86"/>
    <w:rsid w:val="00454E95"/>
    <w:rsid w:val="004552BA"/>
    <w:rsid w:val="00456BD7"/>
    <w:rsid w:val="00462CBA"/>
    <w:rsid w:val="004631D8"/>
    <w:rsid w:val="004638B8"/>
    <w:rsid w:val="00464263"/>
    <w:rsid w:val="004642A5"/>
    <w:rsid w:val="00464562"/>
    <w:rsid w:val="00466857"/>
    <w:rsid w:val="00467B11"/>
    <w:rsid w:val="0047461F"/>
    <w:rsid w:val="00476C75"/>
    <w:rsid w:val="004772CF"/>
    <w:rsid w:val="00477AEC"/>
    <w:rsid w:val="00483763"/>
    <w:rsid w:val="004906B9"/>
    <w:rsid w:val="00490B54"/>
    <w:rsid w:val="00492578"/>
    <w:rsid w:val="004941EB"/>
    <w:rsid w:val="00494A08"/>
    <w:rsid w:val="0049532F"/>
    <w:rsid w:val="00497DDF"/>
    <w:rsid w:val="004A0CEE"/>
    <w:rsid w:val="004A37A0"/>
    <w:rsid w:val="004A526B"/>
    <w:rsid w:val="004A53F9"/>
    <w:rsid w:val="004A73CA"/>
    <w:rsid w:val="004B125A"/>
    <w:rsid w:val="004B1DA7"/>
    <w:rsid w:val="004B3946"/>
    <w:rsid w:val="004B5530"/>
    <w:rsid w:val="004B6773"/>
    <w:rsid w:val="004B7295"/>
    <w:rsid w:val="004B7B9A"/>
    <w:rsid w:val="004C3086"/>
    <w:rsid w:val="004C332E"/>
    <w:rsid w:val="004C4224"/>
    <w:rsid w:val="004C48AF"/>
    <w:rsid w:val="004C528C"/>
    <w:rsid w:val="004C5AA4"/>
    <w:rsid w:val="004C5FEB"/>
    <w:rsid w:val="004C7111"/>
    <w:rsid w:val="004D06FA"/>
    <w:rsid w:val="004D1444"/>
    <w:rsid w:val="004D1576"/>
    <w:rsid w:val="004D3530"/>
    <w:rsid w:val="004D453E"/>
    <w:rsid w:val="004D652F"/>
    <w:rsid w:val="004E2689"/>
    <w:rsid w:val="004E5EF3"/>
    <w:rsid w:val="004E615F"/>
    <w:rsid w:val="004F0D07"/>
    <w:rsid w:val="004F314E"/>
    <w:rsid w:val="004F5112"/>
    <w:rsid w:val="00500391"/>
    <w:rsid w:val="00500FC6"/>
    <w:rsid w:val="00502A7D"/>
    <w:rsid w:val="00504846"/>
    <w:rsid w:val="00504D08"/>
    <w:rsid w:val="0050535E"/>
    <w:rsid w:val="005057EC"/>
    <w:rsid w:val="005111E1"/>
    <w:rsid w:val="005145B7"/>
    <w:rsid w:val="0051637B"/>
    <w:rsid w:val="0051732B"/>
    <w:rsid w:val="00520CC5"/>
    <w:rsid w:val="00521638"/>
    <w:rsid w:val="00523BFC"/>
    <w:rsid w:val="0052424D"/>
    <w:rsid w:val="00524841"/>
    <w:rsid w:val="00525115"/>
    <w:rsid w:val="005261C9"/>
    <w:rsid w:val="00526910"/>
    <w:rsid w:val="00526DF3"/>
    <w:rsid w:val="00533C61"/>
    <w:rsid w:val="00535ED9"/>
    <w:rsid w:val="005407FA"/>
    <w:rsid w:val="0054084C"/>
    <w:rsid w:val="00542A54"/>
    <w:rsid w:val="00542F25"/>
    <w:rsid w:val="00543E14"/>
    <w:rsid w:val="00545D95"/>
    <w:rsid w:val="00547EEB"/>
    <w:rsid w:val="00551620"/>
    <w:rsid w:val="00551D7C"/>
    <w:rsid w:val="00554B14"/>
    <w:rsid w:val="005624FE"/>
    <w:rsid w:val="005637E5"/>
    <w:rsid w:val="00567F26"/>
    <w:rsid w:val="00570AB7"/>
    <w:rsid w:val="0057131D"/>
    <w:rsid w:val="0057144D"/>
    <w:rsid w:val="00571ABE"/>
    <w:rsid w:val="00573420"/>
    <w:rsid w:val="00573872"/>
    <w:rsid w:val="00575744"/>
    <w:rsid w:val="00575792"/>
    <w:rsid w:val="005774F2"/>
    <w:rsid w:val="005862CE"/>
    <w:rsid w:val="00590606"/>
    <w:rsid w:val="00592BC7"/>
    <w:rsid w:val="005A0281"/>
    <w:rsid w:val="005A056E"/>
    <w:rsid w:val="005A0C79"/>
    <w:rsid w:val="005A326D"/>
    <w:rsid w:val="005A4138"/>
    <w:rsid w:val="005A7B70"/>
    <w:rsid w:val="005B09CC"/>
    <w:rsid w:val="005B595D"/>
    <w:rsid w:val="005B76DC"/>
    <w:rsid w:val="005B782E"/>
    <w:rsid w:val="005B7A6C"/>
    <w:rsid w:val="005C4FE2"/>
    <w:rsid w:val="005C5888"/>
    <w:rsid w:val="005C7609"/>
    <w:rsid w:val="005D0376"/>
    <w:rsid w:val="005D0E66"/>
    <w:rsid w:val="005D2DFF"/>
    <w:rsid w:val="005D307A"/>
    <w:rsid w:val="005D6AB7"/>
    <w:rsid w:val="005E1A73"/>
    <w:rsid w:val="005E3A58"/>
    <w:rsid w:val="005E5036"/>
    <w:rsid w:val="005E62C6"/>
    <w:rsid w:val="005F3386"/>
    <w:rsid w:val="005F5874"/>
    <w:rsid w:val="005F5E08"/>
    <w:rsid w:val="005F6DBD"/>
    <w:rsid w:val="00600C26"/>
    <w:rsid w:val="006033BE"/>
    <w:rsid w:val="00605128"/>
    <w:rsid w:val="0060726A"/>
    <w:rsid w:val="0061116B"/>
    <w:rsid w:val="006132BE"/>
    <w:rsid w:val="006136CE"/>
    <w:rsid w:val="00613F85"/>
    <w:rsid w:val="00614737"/>
    <w:rsid w:val="00614C5D"/>
    <w:rsid w:val="006175A1"/>
    <w:rsid w:val="00620343"/>
    <w:rsid w:val="00622D1B"/>
    <w:rsid w:val="006235E2"/>
    <w:rsid w:val="00623A91"/>
    <w:rsid w:val="00624209"/>
    <w:rsid w:val="006253B3"/>
    <w:rsid w:val="006301A4"/>
    <w:rsid w:val="00632EE6"/>
    <w:rsid w:val="0063334A"/>
    <w:rsid w:val="00635BAB"/>
    <w:rsid w:val="006376FC"/>
    <w:rsid w:val="006377E8"/>
    <w:rsid w:val="006403DA"/>
    <w:rsid w:val="00644A01"/>
    <w:rsid w:val="006475F1"/>
    <w:rsid w:val="00647A69"/>
    <w:rsid w:val="00650781"/>
    <w:rsid w:val="00651E35"/>
    <w:rsid w:val="00652A72"/>
    <w:rsid w:val="00652C91"/>
    <w:rsid w:val="00655FD1"/>
    <w:rsid w:val="0065671C"/>
    <w:rsid w:val="006572A9"/>
    <w:rsid w:val="00660746"/>
    <w:rsid w:val="00661A0E"/>
    <w:rsid w:val="00661A41"/>
    <w:rsid w:val="00662B4D"/>
    <w:rsid w:val="006709C7"/>
    <w:rsid w:val="00673587"/>
    <w:rsid w:val="00675279"/>
    <w:rsid w:val="00677C26"/>
    <w:rsid w:val="00680396"/>
    <w:rsid w:val="006804DD"/>
    <w:rsid w:val="00680E6B"/>
    <w:rsid w:val="006815B9"/>
    <w:rsid w:val="00681938"/>
    <w:rsid w:val="00681BCE"/>
    <w:rsid w:val="006822AD"/>
    <w:rsid w:val="00682602"/>
    <w:rsid w:val="00682CD3"/>
    <w:rsid w:val="00684CD7"/>
    <w:rsid w:val="00684F7E"/>
    <w:rsid w:val="00687D5B"/>
    <w:rsid w:val="00687FDC"/>
    <w:rsid w:val="00691F72"/>
    <w:rsid w:val="00694DB1"/>
    <w:rsid w:val="00694FC6"/>
    <w:rsid w:val="006969B9"/>
    <w:rsid w:val="006A1FDC"/>
    <w:rsid w:val="006A2012"/>
    <w:rsid w:val="006B1EE5"/>
    <w:rsid w:val="006B38DA"/>
    <w:rsid w:val="006B3FEA"/>
    <w:rsid w:val="006B4035"/>
    <w:rsid w:val="006B5CF9"/>
    <w:rsid w:val="006C01AB"/>
    <w:rsid w:val="006C530C"/>
    <w:rsid w:val="006C5A26"/>
    <w:rsid w:val="006C5C61"/>
    <w:rsid w:val="006C5E63"/>
    <w:rsid w:val="006C7B70"/>
    <w:rsid w:val="006D2A04"/>
    <w:rsid w:val="006D2C0F"/>
    <w:rsid w:val="006D40E4"/>
    <w:rsid w:val="006D48D8"/>
    <w:rsid w:val="006D58E6"/>
    <w:rsid w:val="006E391C"/>
    <w:rsid w:val="006E3B37"/>
    <w:rsid w:val="006E44A5"/>
    <w:rsid w:val="006F1405"/>
    <w:rsid w:val="006F19C6"/>
    <w:rsid w:val="006F59F8"/>
    <w:rsid w:val="006F6346"/>
    <w:rsid w:val="007015D1"/>
    <w:rsid w:val="0070385D"/>
    <w:rsid w:val="00703E10"/>
    <w:rsid w:val="00705AA4"/>
    <w:rsid w:val="00705AF8"/>
    <w:rsid w:val="00707060"/>
    <w:rsid w:val="0071113D"/>
    <w:rsid w:val="0071300A"/>
    <w:rsid w:val="00714423"/>
    <w:rsid w:val="00716076"/>
    <w:rsid w:val="0071691A"/>
    <w:rsid w:val="00717C40"/>
    <w:rsid w:val="00721163"/>
    <w:rsid w:val="007315F9"/>
    <w:rsid w:val="0073529A"/>
    <w:rsid w:val="00735470"/>
    <w:rsid w:val="007525B7"/>
    <w:rsid w:val="00752FF3"/>
    <w:rsid w:val="00757203"/>
    <w:rsid w:val="007604A3"/>
    <w:rsid w:val="007615F1"/>
    <w:rsid w:val="007619FE"/>
    <w:rsid w:val="00762F4F"/>
    <w:rsid w:val="00765C3D"/>
    <w:rsid w:val="00766807"/>
    <w:rsid w:val="007668EC"/>
    <w:rsid w:val="00767C5D"/>
    <w:rsid w:val="007704D4"/>
    <w:rsid w:val="00771E23"/>
    <w:rsid w:val="007736F9"/>
    <w:rsid w:val="007750F0"/>
    <w:rsid w:val="007769CB"/>
    <w:rsid w:val="007773BA"/>
    <w:rsid w:val="0078273E"/>
    <w:rsid w:val="007836E1"/>
    <w:rsid w:val="00785C9C"/>
    <w:rsid w:val="007862AD"/>
    <w:rsid w:val="007874C9"/>
    <w:rsid w:val="007876CD"/>
    <w:rsid w:val="00787B4F"/>
    <w:rsid w:val="00791462"/>
    <w:rsid w:val="00797DBE"/>
    <w:rsid w:val="007A233E"/>
    <w:rsid w:val="007A449E"/>
    <w:rsid w:val="007A5E7A"/>
    <w:rsid w:val="007A7A48"/>
    <w:rsid w:val="007B216A"/>
    <w:rsid w:val="007B4814"/>
    <w:rsid w:val="007B4D71"/>
    <w:rsid w:val="007B5E5A"/>
    <w:rsid w:val="007C0512"/>
    <w:rsid w:val="007C0648"/>
    <w:rsid w:val="007C09C5"/>
    <w:rsid w:val="007C49B8"/>
    <w:rsid w:val="007C61D4"/>
    <w:rsid w:val="007C65EF"/>
    <w:rsid w:val="007C7C27"/>
    <w:rsid w:val="007D2966"/>
    <w:rsid w:val="007D376D"/>
    <w:rsid w:val="007D37FE"/>
    <w:rsid w:val="007D4D2B"/>
    <w:rsid w:val="007D7A30"/>
    <w:rsid w:val="007E4D78"/>
    <w:rsid w:val="007E586A"/>
    <w:rsid w:val="007E5A9B"/>
    <w:rsid w:val="007E7129"/>
    <w:rsid w:val="007F3105"/>
    <w:rsid w:val="007F4108"/>
    <w:rsid w:val="007F5ED1"/>
    <w:rsid w:val="007F7C79"/>
    <w:rsid w:val="0080018C"/>
    <w:rsid w:val="00800F5F"/>
    <w:rsid w:val="00801E18"/>
    <w:rsid w:val="00801EF6"/>
    <w:rsid w:val="008022A2"/>
    <w:rsid w:val="00806039"/>
    <w:rsid w:val="00810CB8"/>
    <w:rsid w:val="008118B0"/>
    <w:rsid w:val="0081308F"/>
    <w:rsid w:val="008130AE"/>
    <w:rsid w:val="00814F51"/>
    <w:rsid w:val="008207ED"/>
    <w:rsid w:val="008209D0"/>
    <w:rsid w:val="00823435"/>
    <w:rsid w:val="00837523"/>
    <w:rsid w:val="00837ACF"/>
    <w:rsid w:val="00842CE1"/>
    <w:rsid w:val="00844117"/>
    <w:rsid w:val="00844CB7"/>
    <w:rsid w:val="00851428"/>
    <w:rsid w:val="00855D59"/>
    <w:rsid w:val="0086008F"/>
    <w:rsid w:val="00860BE6"/>
    <w:rsid w:val="008650F6"/>
    <w:rsid w:val="00866428"/>
    <w:rsid w:val="00866F66"/>
    <w:rsid w:val="008732C7"/>
    <w:rsid w:val="0087386A"/>
    <w:rsid w:val="00877FB8"/>
    <w:rsid w:val="00880B66"/>
    <w:rsid w:val="00881F18"/>
    <w:rsid w:val="00882390"/>
    <w:rsid w:val="00884E10"/>
    <w:rsid w:val="00887923"/>
    <w:rsid w:val="00887EEE"/>
    <w:rsid w:val="00890257"/>
    <w:rsid w:val="0089696A"/>
    <w:rsid w:val="008A08C9"/>
    <w:rsid w:val="008A0D6E"/>
    <w:rsid w:val="008A2CB8"/>
    <w:rsid w:val="008A4270"/>
    <w:rsid w:val="008A4901"/>
    <w:rsid w:val="008A4935"/>
    <w:rsid w:val="008B17AA"/>
    <w:rsid w:val="008B355D"/>
    <w:rsid w:val="008B4A8D"/>
    <w:rsid w:val="008B5D07"/>
    <w:rsid w:val="008B7D74"/>
    <w:rsid w:val="008C0F22"/>
    <w:rsid w:val="008C347D"/>
    <w:rsid w:val="008C68F1"/>
    <w:rsid w:val="008C70C5"/>
    <w:rsid w:val="008D108A"/>
    <w:rsid w:val="008D299F"/>
    <w:rsid w:val="008D3138"/>
    <w:rsid w:val="008D4956"/>
    <w:rsid w:val="008D4B35"/>
    <w:rsid w:val="008D591F"/>
    <w:rsid w:val="008D6DD7"/>
    <w:rsid w:val="008D74DD"/>
    <w:rsid w:val="008E1044"/>
    <w:rsid w:val="008E11E6"/>
    <w:rsid w:val="008E1622"/>
    <w:rsid w:val="008E4672"/>
    <w:rsid w:val="008E4809"/>
    <w:rsid w:val="008E64EE"/>
    <w:rsid w:val="008E6748"/>
    <w:rsid w:val="008E6D17"/>
    <w:rsid w:val="008F56BE"/>
    <w:rsid w:val="0090403E"/>
    <w:rsid w:val="00904B56"/>
    <w:rsid w:val="00905B0B"/>
    <w:rsid w:val="0090700A"/>
    <w:rsid w:val="00910756"/>
    <w:rsid w:val="0091117E"/>
    <w:rsid w:val="00911A59"/>
    <w:rsid w:val="00912EC1"/>
    <w:rsid w:val="00914C7B"/>
    <w:rsid w:val="00917086"/>
    <w:rsid w:val="00917881"/>
    <w:rsid w:val="00921D39"/>
    <w:rsid w:val="009229D8"/>
    <w:rsid w:val="00923770"/>
    <w:rsid w:val="00923E19"/>
    <w:rsid w:val="00924A90"/>
    <w:rsid w:val="00925327"/>
    <w:rsid w:val="00925F08"/>
    <w:rsid w:val="009267F7"/>
    <w:rsid w:val="00927D38"/>
    <w:rsid w:val="00930500"/>
    <w:rsid w:val="00932310"/>
    <w:rsid w:val="009324F2"/>
    <w:rsid w:val="009400C4"/>
    <w:rsid w:val="00940517"/>
    <w:rsid w:val="00942417"/>
    <w:rsid w:val="00950C4D"/>
    <w:rsid w:val="0095308D"/>
    <w:rsid w:val="0095530C"/>
    <w:rsid w:val="00955F43"/>
    <w:rsid w:val="009604AC"/>
    <w:rsid w:val="00962AF7"/>
    <w:rsid w:val="00965B14"/>
    <w:rsid w:val="00965C29"/>
    <w:rsid w:val="0097269D"/>
    <w:rsid w:val="00972D65"/>
    <w:rsid w:val="009733B2"/>
    <w:rsid w:val="00975323"/>
    <w:rsid w:val="00976FE1"/>
    <w:rsid w:val="0097778E"/>
    <w:rsid w:val="0097797D"/>
    <w:rsid w:val="0098074E"/>
    <w:rsid w:val="009811FD"/>
    <w:rsid w:val="0098196C"/>
    <w:rsid w:val="0098537F"/>
    <w:rsid w:val="009905DF"/>
    <w:rsid w:val="00992A0A"/>
    <w:rsid w:val="009C0455"/>
    <w:rsid w:val="009C0C81"/>
    <w:rsid w:val="009C2D48"/>
    <w:rsid w:val="009C36FE"/>
    <w:rsid w:val="009C4467"/>
    <w:rsid w:val="009C4AE0"/>
    <w:rsid w:val="009C4F49"/>
    <w:rsid w:val="009C59F1"/>
    <w:rsid w:val="009C7A26"/>
    <w:rsid w:val="009D0D02"/>
    <w:rsid w:val="009D4487"/>
    <w:rsid w:val="009D5E7B"/>
    <w:rsid w:val="009D6553"/>
    <w:rsid w:val="009D7699"/>
    <w:rsid w:val="009E5D51"/>
    <w:rsid w:val="009E5E94"/>
    <w:rsid w:val="009E76CC"/>
    <w:rsid w:val="009F04E8"/>
    <w:rsid w:val="009F302B"/>
    <w:rsid w:val="009F5746"/>
    <w:rsid w:val="009F663F"/>
    <w:rsid w:val="009F7ECD"/>
    <w:rsid w:val="00A0794A"/>
    <w:rsid w:val="00A13F68"/>
    <w:rsid w:val="00A15191"/>
    <w:rsid w:val="00A15BFD"/>
    <w:rsid w:val="00A17C31"/>
    <w:rsid w:val="00A204EF"/>
    <w:rsid w:val="00A20888"/>
    <w:rsid w:val="00A24F45"/>
    <w:rsid w:val="00A27DD3"/>
    <w:rsid w:val="00A329F2"/>
    <w:rsid w:val="00A349ED"/>
    <w:rsid w:val="00A34E9B"/>
    <w:rsid w:val="00A351C1"/>
    <w:rsid w:val="00A35CAA"/>
    <w:rsid w:val="00A3651B"/>
    <w:rsid w:val="00A40B7E"/>
    <w:rsid w:val="00A41E2F"/>
    <w:rsid w:val="00A4482B"/>
    <w:rsid w:val="00A44F95"/>
    <w:rsid w:val="00A459F4"/>
    <w:rsid w:val="00A4635F"/>
    <w:rsid w:val="00A469BC"/>
    <w:rsid w:val="00A50D2C"/>
    <w:rsid w:val="00A51029"/>
    <w:rsid w:val="00A55788"/>
    <w:rsid w:val="00A60308"/>
    <w:rsid w:val="00A6715C"/>
    <w:rsid w:val="00A72C1C"/>
    <w:rsid w:val="00A730E0"/>
    <w:rsid w:val="00A74FCA"/>
    <w:rsid w:val="00A75A72"/>
    <w:rsid w:val="00A76A27"/>
    <w:rsid w:val="00A85C66"/>
    <w:rsid w:val="00A94C70"/>
    <w:rsid w:val="00A953F2"/>
    <w:rsid w:val="00A95522"/>
    <w:rsid w:val="00A95D9D"/>
    <w:rsid w:val="00AA3EB0"/>
    <w:rsid w:val="00AA5F5D"/>
    <w:rsid w:val="00AA6C73"/>
    <w:rsid w:val="00AA7A23"/>
    <w:rsid w:val="00AB057A"/>
    <w:rsid w:val="00AB1836"/>
    <w:rsid w:val="00AB1A4B"/>
    <w:rsid w:val="00AB257A"/>
    <w:rsid w:val="00AB4095"/>
    <w:rsid w:val="00AB6A0D"/>
    <w:rsid w:val="00AB6C90"/>
    <w:rsid w:val="00AC1382"/>
    <w:rsid w:val="00AC326C"/>
    <w:rsid w:val="00AD127B"/>
    <w:rsid w:val="00AD23A1"/>
    <w:rsid w:val="00AD324B"/>
    <w:rsid w:val="00AD4EAA"/>
    <w:rsid w:val="00AD5543"/>
    <w:rsid w:val="00AD55FB"/>
    <w:rsid w:val="00AD768C"/>
    <w:rsid w:val="00AE1AE3"/>
    <w:rsid w:val="00AE38DA"/>
    <w:rsid w:val="00AE46B5"/>
    <w:rsid w:val="00AE51C1"/>
    <w:rsid w:val="00AF161C"/>
    <w:rsid w:val="00AF21FA"/>
    <w:rsid w:val="00AF5048"/>
    <w:rsid w:val="00AF584E"/>
    <w:rsid w:val="00AF6CB9"/>
    <w:rsid w:val="00AF7CAB"/>
    <w:rsid w:val="00B021A4"/>
    <w:rsid w:val="00B02C3C"/>
    <w:rsid w:val="00B04287"/>
    <w:rsid w:val="00B116A7"/>
    <w:rsid w:val="00B12327"/>
    <w:rsid w:val="00B13BEC"/>
    <w:rsid w:val="00B15007"/>
    <w:rsid w:val="00B1622C"/>
    <w:rsid w:val="00B162CE"/>
    <w:rsid w:val="00B20BF8"/>
    <w:rsid w:val="00B2225A"/>
    <w:rsid w:val="00B23E07"/>
    <w:rsid w:val="00B2491F"/>
    <w:rsid w:val="00B2718C"/>
    <w:rsid w:val="00B3040B"/>
    <w:rsid w:val="00B33461"/>
    <w:rsid w:val="00B34F00"/>
    <w:rsid w:val="00B35F10"/>
    <w:rsid w:val="00B36119"/>
    <w:rsid w:val="00B36307"/>
    <w:rsid w:val="00B37D04"/>
    <w:rsid w:val="00B41145"/>
    <w:rsid w:val="00B5721B"/>
    <w:rsid w:val="00B60C99"/>
    <w:rsid w:val="00B66FF1"/>
    <w:rsid w:val="00B7388C"/>
    <w:rsid w:val="00B7513A"/>
    <w:rsid w:val="00B757AA"/>
    <w:rsid w:val="00B75A79"/>
    <w:rsid w:val="00B77DDA"/>
    <w:rsid w:val="00B812F5"/>
    <w:rsid w:val="00B867FE"/>
    <w:rsid w:val="00B87771"/>
    <w:rsid w:val="00B905BC"/>
    <w:rsid w:val="00B94DC3"/>
    <w:rsid w:val="00BA0D4F"/>
    <w:rsid w:val="00BA18E6"/>
    <w:rsid w:val="00BA1905"/>
    <w:rsid w:val="00BA210E"/>
    <w:rsid w:val="00BA4D63"/>
    <w:rsid w:val="00BA6B6B"/>
    <w:rsid w:val="00BB0995"/>
    <w:rsid w:val="00BB14D2"/>
    <w:rsid w:val="00BB47A6"/>
    <w:rsid w:val="00BB75AB"/>
    <w:rsid w:val="00BC469E"/>
    <w:rsid w:val="00BC6D53"/>
    <w:rsid w:val="00BD1491"/>
    <w:rsid w:val="00BD6CD0"/>
    <w:rsid w:val="00BD78A4"/>
    <w:rsid w:val="00BE046B"/>
    <w:rsid w:val="00BF06D1"/>
    <w:rsid w:val="00BF2906"/>
    <w:rsid w:val="00C01166"/>
    <w:rsid w:val="00C07324"/>
    <w:rsid w:val="00C13C21"/>
    <w:rsid w:val="00C178F2"/>
    <w:rsid w:val="00C21BB0"/>
    <w:rsid w:val="00C23927"/>
    <w:rsid w:val="00C24C07"/>
    <w:rsid w:val="00C26203"/>
    <w:rsid w:val="00C328B6"/>
    <w:rsid w:val="00C32AF5"/>
    <w:rsid w:val="00C33392"/>
    <w:rsid w:val="00C34DD7"/>
    <w:rsid w:val="00C40CEC"/>
    <w:rsid w:val="00C430D6"/>
    <w:rsid w:val="00C4339F"/>
    <w:rsid w:val="00C43F93"/>
    <w:rsid w:val="00C47981"/>
    <w:rsid w:val="00C51FEE"/>
    <w:rsid w:val="00C5299E"/>
    <w:rsid w:val="00C52C59"/>
    <w:rsid w:val="00C52EB0"/>
    <w:rsid w:val="00C539A2"/>
    <w:rsid w:val="00C55F6D"/>
    <w:rsid w:val="00C57298"/>
    <w:rsid w:val="00C62CE5"/>
    <w:rsid w:val="00C638C0"/>
    <w:rsid w:val="00C65E3A"/>
    <w:rsid w:val="00C675BA"/>
    <w:rsid w:val="00C70492"/>
    <w:rsid w:val="00C70EE3"/>
    <w:rsid w:val="00C71AE6"/>
    <w:rsid w:val="00C7468C"/>
    <w:rsid w:val="00C74832"/>
    <w:rsid w:val="00C77EE4"/>
    <w:rsid w:val="00C87ABD"/>
    <w:rsid w:val="00C87EB7"/>
    <w:rsid w:val="00C934EF"/>
    <w:rsid w:val="00C9545B"/>
    <w:rsid w:val="00CA0906"/>
    <w:rsid w:val="00CA10D4"/>
    <w:rsid w:val="00CA1AAA"/>
    <w:rsid w:val="00CA60CD"/>
    <w:rsid w:val="00CA6CE6"/>
    <w:rsid w:val="00CA75A1"/>
    <w:rsid w:val="00CA7AA4"/>
    <w:rsid w:val="00CB2D45"/>
    <w:rsid w:val="00CB497C"/>
    <w:rsid w:val="00CB4E1F"/>
    <w:rsid w:val="00CC488F"/>
    <w:rsid w:val="00CC6083"/>
    <w:rsid w:val="00CD2145"/>
    <w:rsid w:val="00CE0684"/>
    <w:rsid w:val="00CE15DD"/>
    <w:rsid w:val="00CE16D0"/>
    <w:rsid w:val="00CE3458"/>
    <w:rsid w:val="00CE4F12"/>
    <w:rsid w:val="00CE5F3E"/>
    <w:rsid w:val="00CE63CC"/>
    <w:rsid w:val="00CF1BC4"/>
    <w:rsid w:val="00CF32EB"/>
    <w:rsid w:val="00CF379F"/>
    <w:rsid w:val="00CF4123"/>
    <w:rsid w:val="00CF6711"/>
    <w:rsid w:val="00D011CA"/>
    <w:rsid w:val="00D0150D"/>
    <w:rsid w:val="00D024B3"/>
    <w:rsid w:val="00D03ED5"/>
    <w:rsid w:val="00D06DE3"/>
    <w:rsid w:val="00D1096F"/>
    <w:rsid w:val="00D11FBD"/>
    <w:rsid w:val="00D128F0"/>
    <w:rsid w:val="00D163BB"/>
    <w:rsid w:val="00D16882"/>
    <w:rsid w:val="00D21EB2"/>
    <w:rsid w:val="00D25F99"/>
    <w:rsid w:val="00D266C8"/>
    <w:rsid w:val="00D27114"/>
    <w:rsid w:val="00D30823"/>
    <w:rsid w:val="00D33133"/>
    <w:rsid w:val="00D336FF"/>
    <w:rsid w:val="00D34479"/>
    <w:rsid w:val="00D35B8F"/>
    <w:rsid w:val="00D36B5C"/>
    <w:rsid w:val="00D37059"/>
    <w:rsid w:val="00D45814"/>
    <w:rsid w:val="00D4611E"/>
    <w:rsid w:val="00D467FD"/>
    <w:rsid w:val="00D511DE"/>
    <w:rsid w:val="00D539BC"/>
    <w:rsid w:val="00D545B3"/>
    <w:rsid w:val="00D54F14"/>
    <w:rsid w:val="00D55FD8"/>
    <w:rsid w:val="00D5606C"/>
    <w:rsid w:val="00D60DCF"/>
    <w:rsid w:val="00D63B0D"/>
    <w:rsid w:val="00D645CD"/>
    <w:rsid w:val="00D66BA9"/>
    <w:rsid w:val="00D67B10"/>
    <w:rsid w:val="00D70F14"/>
    <w:rsid w:val="00D74A15"/>
    <w:rsid w:val="00D816AB"/>
    <w:rsid w:val="00D8224F"/>
    <w:rsid w:val="00D86CC4"/>
    <w:rsid w:val="00D90859"/>
    <w:rsid w:val="00D917AF"/>
    <w:rsid w:val="00D952BA"/>
    <w:rsid w:val="00D95C81"/>
    <w:rsid w:val="00D96D6C"/>
    <w:rsid w:val="00DA20A2"/>
    <w:rsid w:val="00DA298F"/>
    <w:rsid w:val="00DA534F"/>
    <w:rsid w:val="00DB0F19"/>
    <w:rsid w:val="00DB25E5"/>
    <w:rsid w:val="00DB4C05"/>
    <w:rsid w:val="00DB512F"/>
    <w:rsid w:val="00DB62EC"/>
    <w:rsid w:val="00DB7671"/>
    <w:rsid w:val="00DC01EC"/>
    <w:rsid w:val="00DC46EB"/>
    <w:rsid w:val="00DC5AD9"/>
    <w:rsid w:val="00DC763F"/>
    <w:rsid w:val="00DD18CC"/>
    <w:rsid w:val="00DD217B"/>
    <w:rsid w:val="00DD4BB2"/>
    <w:rsid w:val="00DD5FCC"/>
    <w:rsid w:val="00DD678F"/>
    <w:rsid w:val="00DD7505"/>
    <w:rsid w:val="00DE3A63"/>
    <w:rsid w:val="00DE5101"/>
    <w:rsid w:val="00DE7AD0"/>
    <w:rsid w:val="00DF05F0"/>
    <w:rsid w:val="00DF14CC"/>
    <w:rsid w:val="00DF232F"/>
    <w:rsid w:val="00DF310C"/>
    <w:rsid w:val="00DF3A43"/>
    <w:rsid w:val="00DF3BE4"/>
    <w:rsid w:val="00DF3F57"/>
    <w:rsid w:val="00DF6941"/>
    <w:rsid w:val="00DF71B9"/>
    <w:rsid w:val="00E00D88"/>
    <w:rsid w:val="00E011FD"/>
    <w:rsid w:val="00E01ACB"/>
    <w:rsid w:val="00E02E73"/>
    <w:rsid w:val="00E03505"/>
    <w:rsid w:val="00E05AAC"/>
    <w:rsid w:val="00E0686E"/>
    <w:rsid w:val="00E06C89"/>
    <w:rsid w:val="00E071FB"/>
    <w:rsid w:val="00E077CC"/>
    <w:rsid w:val="00E103DA"/>
    <w:rsid w:val="00E116EA"/>
    <w:rsid w:val="00E11A44"/>
    <w:rsid w:val="00E13DB9"/>
    <w:rsid w:val="00E15199"/>
    <w:rsid w:val="00E16BC2"/>
    <w:rsid w:val="00E16D51"/>
    <w:rsid w:val="00E229A3"/>
    <w:rsid w:val="00E22F8E"/>
    <w:rsid w:val="00E30126"/>
    <w:rsid w:val="00E32954"/>
    <w:rsid w:val="00E34253"/>
    <w:rsid w:val="00E345F8"/>
    <w:rsid w:val="00E353FD"/>
    <w:rsid w:val="00E35889"/>
    <w:rsid w:val="00E36B4A"/>
    <w:rsid w:val="00E3717F"/>
    <w:rsid w:val="00E37561"/>
    <w:rsid w:val="00E40AAC"/>
    <w:rsid w:val="00E4236F"/>
    <w:rsid w:val="00E425E7"/>
    <w:rsid w:val="00E43D8B"/>
    <w:rsid w:val="00E45487"/>
    <w:rsid w:val="00E460EA"/>
    <w:rsid w:val="00E47CE4"/>
    <w:rsid w:val="00E5083D"/>
    <w:rsid w:val="00E50902"/>
    <w:rsid w:val="00E50F4C"/>
    <w:rsid w:val="00E5193D"/>
    <w:rsid w:val="00E53DBA"/>
    <w:rsid w:val="00E53FCA"/>
    <w:rsid w:val="00E54AE1"/>
    <w:rsid w:val="00E55257"/>
    <w:rsid w:val="00E609D0"/>
    <w:rsid w:val="00E6314E"/>
    <w:rsid w:val="00E63FC0"/>
    <w:rsid w:val="00E64A1B"/>
    <w:rsid w:val="00E70912"/>
    <w:rsid w:val="00E71E49"/>
    <w:rsid w:val="00E8115D"/>
    <w:rsid w:val="00E903F9"/>
    <w:rsid w:val="00E925F3"/>
    <w:rsid w:val="00E9420D"/>
    <w:rsid w:val="00E96C47"/>
    <w:rsid w:val="00E97A01"/>
    <w:rsid w:val="00EA29C6"/>
    <w:rsid w:val="00EA3048"/>
    <w:rsid w:val="00EA5EB8"/>
    <w:rsid w:val="00EA759A"/>
    <w:rsid w:val="00EB3E9B"/>
    <w:rsid w:val="00EB491D"/>
    <w:rsid w:val="00EB5282"/>
    <w:rsid w:val="00EB5310"/>
    <w:rsid w:val="00EB5D92"/>
    <w:rsid w:val="00EB7F95"/>
    <w:rsid w:val="00EC06E1"/>
    <w:rsid w:val="00EC2AF7"/>
    <w:rsid w:val="00EC3616"/>
    <w:rsid w:val="00EC555D"/>
    <w:rsid w:val="00EC6960"/>
    <w:rsid w:val="00EC6C0A"/>
    <w:rsid w:val="00ED24C9"/>
    <w:rsid w:val="00EE3690"/>
    <w:rsid w:val="00EE3E93"/>
    <w:rsid w:val="00EE4793"/>
    <w:rsid w:val="00EE6BCA"/>
    <w:rsid w:val="00EF3458"/>
    <w:rsid w:val="00EF401D"/>
    <w:rsid w:val="00F01740"/>
    <w:rsid w:val="00F0272A"/>
    <w:rsid w:val="00F02886"/>
    <w:rsid w:val="00F0333F"/>
    <w:rsid w:val="00F0334A"/>
    <w:rsid w:val="00F0689E"/>
    <w:rsid w:val="00F076FA"/>
    <w:rsid w:val="00F07C9E"/>
    <w:rsid w:val="00F103FD"/>
    <w:rsid w:val="00F105A9"/>
    <w:rsid w:val="00F10AEE"/>
    <w:rsid w:val="00F114F6"/>
    <w:rsid w:val="00F14013"/>
    <w:rsid w:val="00F141C4"/>
    <w:rsid w:val="00F14EB7"/>
    <w:rsid w:val="00F17BCF"/>
    <w:rsid w:val="00F20DE4"/>
    <w:rsid w:val="00F21D3D"/>
    <w:rsid w:val="00F2273B"/>
    <w:rsid w:val="00F24381"/>
    <w:rsid w:val="00F24A31"/>
    <w:rsid w:val="00F24BB8"/>
    <w:rsid w:val="00F251F3"/>
    <w:rsid w:val="00F2600B"/>
    <w:rsid w:val="00F26EA8"/>
    <w:rsid w:val="00F31C7A"/>
    <w:rsid w:val="00F3293C"/>
    <w:rsid w:val="00F329B3"/>
    <w:rsid w:val="00F345F8"/>
    <w:rsid w:val="00F3618A"/>
    <w:rsid w:val="00F371ED"/>
    <w:rsid w:val="00F373F2"/>
    <w:rsid w:val="00F4151E"/>
    <w:rsid w:val="00F4208F"/>
    <w:rsid w:val="00F420CD"/>
    <w:rsid w:val="00F47776"/>
    <w:rsid w:val="00F515F3"/>
    <w:rsid w:val="00F52585"/>
    <w:rsid w:val="00F533FB"/>
    <w:rsid w:val="00F5357D"/>
    <w:rsid w:val="00F55D88"/>
    <w:rsid w:val="00F56085"/>
    <w:rsid w:val="00F56908"/>
    <w:rsid w:val="00F60B7E"/>
    <w:rsid w:val="00F60C7A"/>
    <w:rsid w:val="00F6139F"/>
    <w:rsid w:val="00F700B3"/>
    <w:rsid w:val="00F70775"/>
    <w:rsid w:val="00F7294D"/>
    <w:rsid w:val="00F7465A"/>
    <w:rsid w:val="00F778D2"/>
    <w:rsid w:val="00F829F8"/>
    <w:rsid w:val="00F82C68"/>
    <w:rsid w:val="00F83DD8"/>
    <w:rsid w:val="00F87D61"/>
    <w:rsid w:val="00F87F39"/>
    <w:rsid w:val="00F90B0B"/>
    <w:rsid w:val="00F93FF5"/>
    <w:rsid w:val="00F94B99"/>
    <w:rsid w:val="00F95E8C"/>
    <w:rsid w:val="00FA0543"/>
    <w:rsid w:val="00FA05FC"/>
    <w:rsid w:val="00FA1085"/>
    <w:rsid w:val="00FA1FB7"/>
    <w:rsid w:val="00FA315C"/>
    <w:rsid w:val="00FA72EC"/>
    <w:rsid w:val="00FA78B5"/>
    <w:rsid w:val="00FC103E"/>
    <w:rsid w:val="00FC10CF"/>
    <w:rsid w:val="00FC2EA5"/>
    <w:rsid w:val="00FC2F7F"/>
    <w:rsid w:val="00FC38C0"/>
    <w:rsid w:val="00FC61EC"/>
    <w:rsid w:val="00FD35B0"/>
    <w:rsid w:val="00FD4DDD"/>
    <w:rsid w:val="00FD5DDE"/>
    <w:rsid w:val="00FD7655"/>
    <w:rsid w:val="00FE10A3"/>
    <w:rsid w:val="00FE23FE"/>
    <w:rsid w:val="00FE322A"/>
    <w:rsid w:val="00FE561C"/>
    <w:rsid w:val="00FF0547"/>
    <w:rsid w:val="00FF1661"/>
    <w:rsid w:val="00FF22D5"/>
    <w:rsid w:val="00FF3231"/>
    <w:rsid w:val="00FF32E8"/>
    <w:rsid w:val="00FF3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BAB8B"/>
  <w15:chartTrackingRefBased/>
  <w15:docId w15:val="{946F1765-2E5D-43B1-BEBC-C1DDB2C7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uiPriority="99"/>
    <w:lsdException w:name="footer"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uiPriority="99"/>
    <w:lsdException w:name="Strong" w:locked="1" w:uiPriority="22" w:qFormat="1"/>
    <w:lsdException w:name="Emphasis" w:locked="1"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lsdException w:name="HTML Sample" w:locked="1"/>
    <w:lsdException w:name="HTML Typewriter" w:locked="1"/>
    <w:lsdException w:name="HTML Variable" w:locked="1" w:semiHidden="1" w:unhideWhenUsed="1"/>
    <w:lsdException w:name="Normal Table"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E6782"/>
    <w:rPr>
      <w:rFonts w:ascii="Century Gothic" w:hAnsi="Century Gothic"/>
    </w:rPr>
  </w:style>
  <w:style w:type="paragraph" w:styleId="Nagwek1">
    <w:name w:val="heading 1"/>
    <w:basedOn w:val="Normalny"/>
    <w:next w:val="Normalny"/>
    <w:link w:val="Nagwek1Znak"/>
    <w:qFormat/>
    <w:locked/>
    <w:rsid w:val="007862AD"/>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862AD"/>
    <w:rPr>
      <w:rFonts w:ascii="Cambria" w:eastAsia="Times New Roman" w:hAnsi="Cambria" w:cs="Times New Roman"/>
      <w:b/>
      <w:bCs/>
      <w:kern w:val="32"/>
      <w:sz w:val="32"/>
      <w:szCs w:val="32"/>
    </w:rPr>
  </w:style>
  <w:style w:type="character" w:customStyle="1" w:styleId="Gasstyl1">
    <w:name w:val="Gas_styl1"/>
    <w:rsid w:val="0036565A"/>
    <w:rPr>
      <w:rFonts w:ascii="Century Gothic" w:hAnsi="Century Gothic"/>
      <w:sz w:val="20"/>
      <w:szCs w:val="20"/>
    </w:rPr>
  </w:style>
  <w:style w:type="paragraph" w:styleId="Nagwek">
    <w:name w:val="header"/>
    <w:basedOn w:val="Normalny"/>
    <w:link w:val="NagwekZnak"/>
    <w:uiPriority w:val="99"/>
    <w:locked/>
    <w:rsid w:val="00EB7F95"/>
    <w:pPr>
      <w:tabs>
        <w:tab w:val="center" w:pos="4536"/>
        <w:tab w:val="right" w:pos="9072"/>
      </w:tabs>
    </w:pPr>
  </w:style>
  <w:style w:type="paragraph" w:styleId="Stopka">
    <w:name w:val="footer"/>
    <w:basedOn w:val="Normalny"/>
    <w:link w:val="StopkaZnak"/>
    <w:uiPriority w:val="99"/>
    <w:locked/>
    <w:rsid w:val="00EB7F95"/>
    <w:pPr>
      <w:tabs>
        <w:tab w:val="center" w:pos="4536"/>
        <w:tab w:val="right" w:pos="9072"/>
      </w:tabs>
    </w:pPr>
  </w:style>
  <w:style w:type="table" w:styleId="Tabela-Siatka">
    <w:name w:val="Table Grid"/>
    <w:basedOn w:val="Standardowy"/>
    <w:locked/>
    <w:rsid w:val="008C7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locked/>
    <w:rsid w:val="003D2495"/>
  </w:style>
  <w:style w:type="character" w:styleId="Hipercze">
    <w:name w:val="Hyperlink"/>
    <w:uiPriority w:val="99"/>
    <w:unhideWhenUsed/>
    <w:locked/>
    <w:rsid w:val="00F103FD"/>
    <w:rPr>
      <w:color w:val="0000FF"/>
      <w:u w:val="single"/>
    </w:rPr>
  </w:style>
  <w:style w:type="paragraph" w:customStyle="1" w:styleId="bodytext">
    <w:name w:val="bodytext"/>
    <w:basedOn w:val="Normalny"/>
    <w:rsid w:val="00B2491F"/>
    <w:rPr>
      <w:rFonts w:ascii="Times New Roman" w:hAnsi="Times New Roman"/>
      <w:sz w:val="24"/>
      <w:szCs w:val="24"/>
    </w:rPr>
  </w:style>
  <w:style w:type="paragraph" w:styleId="Nagwekspisutreci">
    <w:name w:val="TOC Heading"/>
    <w:basedOn w:val="Nagwek1"/>
    <w:next w:val="Normalny"/>
    <w:uiPriority w:val="39"/>
    <w:semiHidden/>
    <w:unhideWhenUsed/>
    <w:qFormat/>
    <w:rsid w:val="007862AD"/>
    <w:pPr>
      <w:keepLines/>
      <w:spacing w:before="480" w:after="0" w:line="276" w:lineRule="auto"/>
      <w:outlineLvl w:val="9"/>
    </w:pPr>
    <w:rPr>
      <w:color w:val="365F91"/>
      <w:kern w:val="0"/>
      <w:sz w:val="28"/>
      <w:szCs w:val="28"/>
    </w:rPr>
  </w:style>
  <w:style w:type="paragraph" w:styleId="Bezodstpw">
    <w:name w:val="No Spacing"/>
    <w:uiPriority w:val="1"/>
    <w:qFormat/>
    <w:rsid w:val="00797DBE"/>
    <w:rPr>
      <w:rFonts w:ascii="Century Gothic" w:hAnsi="Century Gothic"/>
    </w:rPr>
  </w:style>
  <w:style w:type="paragraph" w:styleId="Tekstdymka">
    <w:name w:val="Balloon Text"/>
    <w:basedOn w:val="Normalny"/>
    <w:link w:val="TekstdymkaZnak"/>
    <w:locked/>
    <w:rsid w:val="006572A9"/>
    <w:rPr>
      <w:rFonts w:ascii="Tahoma" w:hAnsi="Tahoma" w:cs="Tahoma"/>
      <w:sz w:val="16"/>
      <w:szCs w:val="16"/>
    </w:rPr>
  </w:style>
  <w:style w:type="character" w:customStyle="1" w:styleId="TekstdymkaZnak">
    <w:name w:val="Tekst dymka Znak"/>
    <w:link w:val="Tekstdymka"/>
    <w:rsid w:val="006572A9"/>
    <w:rPr>
      <w:rFonts w:ascii="Tahoma" w:hAnsi="Tahoma" w:cs="Tahoma"/>
      <w:sz w:val="16"/>
      <w:szCs w:val="16"/>
    </w:rPr>
  </w:style>
  <w:style w:type="paragraph" w:styleId="Akapitzlist">
    <w:name w:val="List Paragraph"/>
    <w:aliases w:val="Preambuła,lp1,Nagłowek 3,Bullet list,Styl 1,EST_akapit z listą,Liste CGS,Numerowanie,BulletC,Wyliczanie,Obiekt,normalny tekst,Akapit z listą31,Bullets,List Paragraph1,Wypunktowanie,List Paragraph,maz_wyliczenie,opis dzialania"/>
    <w:basedOn w:val="Normalny"/>
    <w:link w:val="AkapitzlistZnak"/>
    <w:uiPriority w:val="34"/>
    <w:qFormat/>
    <w:rsid w:val="00291277"/>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locked/>
    <w:rsid w:val="00B7513A"/>
    <w:pPr>
      <w:spacing w:after="120"/>
    </w:pPr>
    <w:rPr>
      <w:rFonts w:ascii="Times New Roman" w:hAnsi="Times New Roman"/>
      <w:sz w:val="24"/>
      <w:lang w:eastAsia="zh-CN"/>
    </w:rPr>
  </w:style>
  <w:style w:type="character" w:customStyle="1" w:styleId="TekstpodstawowyZnak">
    <w:name w:val="Tekst podstawowy Znak"/>
    <w:link w:val="Tekstpodstawowy"/>
    <w:rsid w:val="00B7513A"/>
    <w:rPr>
      <w:sz w:val="24"/>
      <w:lang w:eastAsia="zh-CN"/>
    </w:rPr>
  </w:style>
  <w:style w:type="character" w:styleId="Pogrubienie">
    <w:name w:val="Strong"/>
    <w:uiPriority w:val="22"/>
    <w:qFormat/>
    <w:locked/>
    <w:rsid w:val="00FF1661"/>
    <w:rPr>
      <w:b/>
      <w:bCs/>
      <w:i w:val="0"/>
      <w:iCs w:val="0"/>
    </w:rPr>
  </w:style>
  <w:style w:type="character" w:styleId="UyteHipercze">
    <w:name w:val="FollowedHyperlink"/>
    <w:uiPriority w:val="99"/>
    <w:unhideWhenUsed/>
    <w:locked/>
    <w:rsid w:val="000B3F13"/>
    <w:rPr>
      <w:color w:val="800080"/>
      <w:u w:val="single"/>
    </w:rPr>
  </w:style>
  <w:style w:type="character" w:customStyle="1" w:styleId="NagwekZnak">
    <w:name w:val="Nagłówek Znak"/>
    <w:link w:val="Nagwek"/>
    <w:uiPriority w:val="99"/>
    <w:rsid w:val="00F26EA8"/>
    <w:rPr>
      <w:rFonts w:ascii="Century Gothic" w:hAnsi="Century Gothic"/>
    </w:rPr>
  </w:style>
  <w:style w:type="character" w:customStyle="1" w:styleId="StopkaZnak">
    <w:name w:val="Stopka Znak"/>
    <w:link w:val="Stopka"/>
    <w:uiPriority w:val="99"/>
    <w:rsid w:val="00F26EA8"/>
    <w:rPr>
      <w:rFonts w:ascii="Century Gothic" w:hAnsi="Century Gothic"/>
    </w:rPr>
  </w:style>
  <w:style w:type="character" w:customStyle="1" w:styleId="apple-converted-space">
    <w:name w:val="apple-converted-space"/>
    <w:rsid w:val="0029406E"/>
  </w:style>
  <w:style w:type="character" w:styleId="Odwoaniedokomentarza">
    <w:name w:val="annotation reference"/>
    <w:locked/>
    <w:rsid w:val="00E30126"/>
    <w:rPr>
      <w:sz w:val="16"/>
      <w:szCs w:val="16"/>
    </w:rPr>
  </w:style>
  <w:style w:type="paragraph" w:styleId="Tekstkomentarza">
    <w:name w:val="annotation text"/>
    <w:basedOn w:val="Normalny"/>
    <w:link w:val="TekstkomentarzaZnak"/>
    <w:locked/>
    <w:rsid w:val="00E30126"/>
  </w:style>
  <w:style w:type="character" w:customStyle="1" w:styleId="TekstkomentarzaZnak">
    <w:name w:val="Tekst komentarza Znak"/>
    <w:link w:val="Tekstkomentarza"/>
    <w:rsid w:val="00E30126"/>
    <w:rPr>
      <w:rFonts w:ascii="Century Gothic" w:hAnsi="Century Gothic"/>
    </w:rPr>
  </w:style>
  <w:style w:type="paragraph" w:styleId="Tematkomentarza">
    <w:name w:val="annotation subject"/>
    <w:basedOn w:val="Tekstkomentarza"/>
    <w:next w:val="Tekstkomentarza"/>
    <w:link w:val="TematkomentarzaZnak"/>
    <w:locked/>
    <w:rsid w:val="00E30126"/>
    <w:rPr>
      <w:b/>
      <w:bCs/>
    </w:rPr>
  </w:style>
  <w:style w:type="character" w:customStyle="1" w:styleId="TematkomentarzaZnak">
    <w:name w:val="Temat komentarza Znak"/>
    <w:link w:val="Tematkomentarza"/>
    <w:rsid w:val="00E30126"/>
    <w:rPr>
      <w:rFonts w:ascii="Century Gothic" w:hAnsi="Century Gothic"/>
      <w:b/>
      <w:bCs/>
    </w:rPr>
  </w:style>
  <w:style w:type="character" w:customStyle="1" w:styleId="signature1">
    <w:name w:val="signature1"/>
    <w:rsid w:val="004642A5"/>
  </w:style>
  <w:style w:type="paragraph" w:customStyle="1" w:styleId="Domylnie">
    <w:name w:val="Domyślnie"/>
    <w:uiPriority w:val="99"/>
    <w:rsid w:val="004631D8"/>
    <w:pPr>
      <w:suppressAutoHyphens/>
      <w:spacing w:line="100" w:lineRule="atLeast"/>
    </w:pPr>
  </w:style>
  <w:style w:type="character" w:customStyle="1" w:styleId="AkapitzlistZnak">
    <w:name w:val="Akapit z listą Znak"/>
    <w:aliases w:val="Preambuła Znak,lp1 Znak,Nagłowek 3 Znak,Bullet list Znak,Styl 1 Znak,EST_akapit z listą Znak,Liste CGS Znak,Numerowanie Znak,BulletC Znak,Wyliczanie Znak,Obiekt Znak,normalny tekst Znak,Akapit z listą31 Znak,Bullets Znak"/>
    <w:link w:val="Akapitzlist"/>
    <w:uiPriority w:val="34"/>
    <w:qFormat/>
    <w:locked/>
    <w:rsid w:val="00D952BA"/>
    <w:rPr>
      <w:rFonts w:ascii="Calibri" w:eastAsia="Calibri" w:hAnsi="Calibri"/>
      <w:sz w:val="22"/>
      <w:szCs w:val="22"/>
      <w:lang w:eastAsia="en-US"/>
    </w:rPr>
  </w:style>
  <w:style w:type="paragraph" w:styleId="Poprawka">
    <w:name w:val="Revision"/>
    <w:hidden/>
    <w:uiPriority w:val="99"/>
    <w:semiHidden/>
    <w:rsid w:val="007836E1"/>
    <w:rPr>
      <w:rFonts w:ascii="Century Gothic" w:hAnsi="Century Gothic"/>
    </w:rPr>
  </w:style>
  <w:style w:type="paragraph" w:customStyle="1" w:styleId="Default">
    <w:name w:val="Default"/>
    <w:rsid w:val="00243C51"/>
    <w:pPr>
      <w:autoSpaceDE w:val="0"/>
      <w:autoSpaceDN w:val="0"/>
      <w:adjustRightInd w:val="0"/>
    </w:pPr>
    <w:rPr>
      <w:rFonts w:ascii="Century Gothic" w:eastAsiaTheme="minorHAnsi" w:hAnsi="Century Gothic" w:cs="Century Gothic"/>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95">
      <w:bodyDiv w:val="1"/>
      <w:marLeft w:val="0"/>
      <w:marRight w:val="0"/>
      <w:marTop w:val="0"/>
      <w:marBottom w:val="0"/>
      <w:divBdr>
        <w:top w:val="none" w:sz="0" w:space="0" w:color="auto"/>
        <w:left w:val="none" w:sz="0" w:space="0" w:color="auto"/>
        <w:bottom w:val="none" w:sz="0" w:space="0" w:color="auto"/>
        <w:right w:val="none" w:sz="0" w:space="0" w:color="auto"/>
      </w:divBdr>
    </w:div>
    <w:div w:id="9766697">
      <w:bodyDiv w:val="1"/>
      <w:marLeft w:val="0"/>
      <w:marRight w:val="0"/>
      <w:marTop w:val="0"/>
      <w:marBottom w:val="0"/>
      <w:divBdr>
        <w:top w:val="none" w:sz="0" w:space="0" w:color="auto"/>
        <w:left w:val="none" w:sz="0" w:space="0" w:color="auto"/>
        <w:bottom w:val="none" w:sz="0" w:space="0" w:color="auto"/>
        <w:right w:val="none" w:sz="0" w:space="0" w:color="auto"/>
      </w:divBdr>
    </w:div>
    <w:div w:id="17514750">
      <w:bodyDiv w:val="1"/>
      <w:marLeft w:val="0"/>
      <w:marRight w:val="0"/>
      <w:marTop w:val="0"/>
      <w:marBottom w:val="0"/>
      <w:divBdr>
        <w:top w:val="none" w:sz="0" w:space="0" w:color="auto"/>
        <w:left w:val="none" w:sz="0" w:space="0" w:color="auto"/>
        <w:bottom w:val="none" w:sz="0" w:space="0" w:color="auto"/>
        <w:right w:val="none" w:sz="0" w:space="0" w:color="auto"/>
      </w:divBdr>
    </w:div>
    <w:div w:id="25060109">
      <w:bodyDiv w:val="1"/>
      <w:marLeft w:val="0"/>
      <w:marRight w:val="0"/>
      <w:marTop w:val="0"/>
      <w:marBottom w:val="0"/>
      <w:divBdr>
        <w:top w:val="none" w:sz="0" w:space="0" w:color="auto"/>
        <w:left w:val="none" w:sz="0" w:space="0" w:color="auto"/>
        <w:bottom w:val="none" w:sz="0" w:space="0" w:color="auto"/>
        <w:right w:val="none" w:sz="0" w:space="0" w:color="auto"/>
      </w:divBdr>
    </w:div>
    <w:div w:id="25373476">
      <w:bodyDiv w:val="1"/>
      <w:marLeft w:val="0"/>
      <w:marRight w:val="0"/>
      <w:marTop w:val="0"/>
      <w:marBottom w:val="0"/>
      <w:divBdr>
        <w:top w:val="none" w:sz="0" w:space="0" w:color="auto"/>
        <w:left w:val="none" w:sz="0" w:space="0" w:color="auto"/>
        <w:bottom w:val="none" w:sz="0" w:space="0" w:color="auto"/>
        <w:right w:val="none" w:sz="0" w:space="0" w:color="auto"/>
      </w:divBdr>
    </w:div>
    <w:div w:id="86968159">
      <w:bodyDiv w:val="1"/>
      <w:marLeft w:val="0"/>
      <w:marRight w:val="0"/>
      <w:marTop w:val="0"/>
      <w:marBottom w:val="0"/>
      <w:divBdr>
        <w:top w:val="none" w:sz="0" w:space="0" w:color="auto"/>
        <w:left w:val="none" w:sz="0" w:space="0" w:color="auto"/>
        <w:bottom w:val="none" w:sz="0" w:space="0" w:color="auto"/>
        <w:right w:val="none" w:sz="0" w:space="0" w:color="auto"/>
      </w:divBdr>
    </w:div>
    <w:div w:id="95248344">
      <w:bodyDiv w:val="1"/>
      <w:marLeft w:val="0"/>
      <w:marRight w:val="0"/>
      <w:marTop w:val="0"/>
      <w:marBottom w:val="0"/>
      <w:divBdr>
        <w:top w:val="none" w:sz="0" w:space="0" w:color="auto"/>
        <w:left w:val="none" w:sz="0" w:space="0" w:color="auto"/>
        <w:bottom w:val="none" w:sz="0" w:space="0" w:color="auto"/>
        <w:right w:val="none" w:sz="0" w:space="0" w:color="auto"/>
      </w:divBdr>
    </w:div>
    <w:div w:id="104161523">
      <w:bodyDiv w:val="1"/>
      <w:marLeft w:val="0"/>
      <w:marRight w:val="0"/>
      <w:marTop w:val="0"/>
      <w:marBottom w:val="0"/>
      <w:divBdr>
        <w:top w:val="none" w:sz="0" w:space="0" w:color="auto"/>
        <w:left w:val="none" w:sz="0" w:space="0" w:color="auto"/>
        <w:bottom w:val="none" w:sz="0" w:space="0" w:color="auto"/>
        <w:right w:val="none" w:sz="0" w:space="0" w:color="auto"/>
      </w:divBdr>
    </w:div>
    <w:div w:id="114762375">
      <w:bodyDiv w:val="1"/>
      <w:marLeft w:val="0"/>
      <w:marRight w:val="0"/>
      <w:marTop w:val="0"/>
      <w:marBottom w:val="0"/>
      <w:divBdr>
        <w:top w:val="none" w:sz="0" w:space="0" w:color="auto"/>
        <w:left w:val="none" w:sz="0" w:space="0" w:color="auto"/>
        <w:bottom w:val="none" w:sz="0" w:space="0" w:color="auto"/>
        <w:right w:val="none" w:sz="0" w:space="0" w:color="auto"/>
      </w:divBdr>
    </w:div>
    <w:div w:id="148443335">
      <w:bodyDiv w:val="1"/>
      <w:marLeft w:val="0"/>
      <w:marRight w:val="0"/>
      <w:marTop w:val="0"/>
      <w:marBottom w:val="0"/>
      <w:divBdr>
        <w:top w:val="none" w:sz="0" w:space="0" w:color="auto"/>
        <w:left w:val="none" w:sz="0" w:space="0" w:color="auto"/>
        <w:bottom w:val="none" w:sz="0" w:space="0" w:color="auto"/>
        <w:right w:val="none" w:sz="0" w:space="0" w:color="auto"/>
      </w:divBdr>
    </w:div>
    <w:div w:id="179128719">
      <w:bodyDiv w:val="1"/>
      <w:marLeft w:val="0"/>
      <w:marRight w:val="0"/>
      <w:marTop w:val="0"/>
      <w:marBottom w:val="0"/>
      <w:divBdr>
        <w:top w:val="none" w:sz="0" w:space="0" w:color="auto"/>
        <w:left w:val="none" w:sz="0" w:space="0" w:color="auto"/>
        <w:bottom w:val="none" w:sz="0" w:space="0" w:color="auto"/>
        <w:right w:val="none" w:sz="0" w:space="0" w:color="auto"/>
      </w:divBdr>
    </w:div>
    <w:div w:id="188101931">
      <w:bodyDiv w:val="1"/>
      <w:marLeft w:val="0"/>
      <w:marRight w:val="0"/>
      <w:marTop w:val="0"/>
      <w:marBottom w:val="0"/>
      <w:divBdr>
        <w:top w:val="none" w:sz="0" w:space="0" w:color="auto"/>
        <w:left w:val="none" w:sz="0" w:space="0" w:color="auto"/>
        <w:bottom w:val="none" w:sz="0" w:space="0" w:color="auto"/>
        <w:right w:val="none" w:sz="0" w:space="0" w:color="auto"/>
      </w:divBdr>
    </w:div>
    <w:div w:id="206062859">
      <w:bodyDiv w:val="1"/>
      <w:marLeft w:val="0"/>
      <w:marRight w:val="0"/>
      <w:marTop w:val="0"/>
      <w:marBottom w:val="0"/>
      <w:divBdr>
        <w:top w:val="none" w:sz="0" w:space="0" w:color="auto"/>
        <w:left w:val="none" w:sz="0" w:space="0" w:color="auto"/>
        <w:bottom w:val="none" w:sz="0" w:space="0" w:color="auto"/>
        <w:right w:val="none" w:sz="0" w:space="0" w:color="auto"/>
      </w:divBdr>
      <w:divsChild>
        <w:div w:id="247927983">
          <w:marLeft w:val="0"/>
          <w:marRight w:val="0"/>
          <w:marTop w:val="0"/>
          <w:marBottom w:val="0"/>
          <w:divBdr>
            <w:top w:val="none" w:sz="0" w:space="0" w:color="auto"/>
            <w:left w:val="none" w:sz="0" w:space="0" w:color="auto"/>
            <w:bottom w:val="none" w:sz="0" w:space="0" w:color="auto"/>
            <w:right w:val="none" w:sz="0" w:space="0" w:color="auto"/>
          </w:divBdr>
          <w:divsChild>
            <w:div w:id="102844144">
              <w:marLeft w:val="0"/>
              <w:marRight w:val="0"/>
              <w:marTop w:val="0"/>
              <w:marBottom w:val="0"/>
              <w:divBdr>
                <w:top w:val="none" w:sz="0" w:space="0" w:color="auto"/>
                <w:left w:val="none" w:sz="0" w:space="0" w:color="auto"/>
                <w:bottom w:val="none" w:sz="0" w:space="0" w:color="auto"/>
                <w:right w:val="none" w:sz="0" w:space="0" w:color="auto"/>
              </w:divBdr>
              <w:divsChild>
                <w:div w:id="832724952">
                  <w:marLeft w:val="0"/>
                  <w:marRight w:val="0"/>
                  <w:marTop w:val="0"/>
                  <w:marBottom w:val="0"/>
                  <w:divBdr>
                    <w:top w:val="none" w:sz="0" w:space="0" w:color="auto"/>
                    <w:left w:val="none" w:sz="0" w:space="0" w:color="auto"/>
                    <w:bottom w:val="none" w:sz="0" w:space="0" w:color="auto"/>
                    <w:right w:val="none" w:sz="0" w:space="0" w:color="auto"/>
                  </w:divBdr>
                  <w:divsChild>
                    <w:div w:id="127407013">
                      <w:marLeft w:val="0"/>
                      <w:marRight w:val="0"/>
                      <w:marTop w:val="0"/>
                      <w:marBottom w:val="0"/>
                      <w:divBdr>
                        <w:top w:val="none" w:sz="0" w:space="0" w:color="auto"/>
                        <w:left w:val="none" w:sz="0" w:space="0" w:color="auto"/>
                        <w:bottom w:val="none" w:sz="0" w:space="0" w:color="auto"/>
                        <w:right w:val="none" w:sz="0" w:space="0" w:color="auto"/>
                      </w:divBdr>
                      <w:divsChild>
                        <w:div w:id="51834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366642">
      <w:bodyDiv w:val="1"/>
      <w:marLeft w:val="0"/>
      <w:marRight w:val="0"/>
      <w:marTop w:val="0"/>
      <w:marBottom w:val="0"/>
      <w:divBdr>
        <w:top w:val="none" w:sz="0" w:space="0" w:color="auto"/>
        <w:left w:val="none" w:sz="0" w:space="0" w:color="auto"/>
        <w:bottom w:val="none" w:sz="0" w:space="0" w:color="auto"/>
        <w:right w:val="none" w:sz="0" w:space="0" w:color="auto"/>
      </w:divBdr>
    </w:div>
    <w:div w:id="333802553">
      <w:bodyDiv w:val="1"/>
      <w:marLeft w:val="0"/>
      <w:marRight w:val="0"/>
      <w:marTop w:val="0"/>
      <w:marBottom w:val="0"/>
      <w:divBdr>
        <w:top w:val="none" w:sz="0" w:space="0" w:color="auto"/>
        <w:left w:val="none" w:sz="0" w:space="0" w:color="auto"/>
        <w:bottom w:val="none" w:sz="0" w:space="0" w:color="auto"/>
        <w:right w:val="none" w:sz="0" w:space="0" w:color="auto"/>
      </w:divBdr>
    </w:div>
    <w:div w:id="342978407">
      <w:bodyDiv w:val="1"/>
      <w:marLeft w:val="0"/>
      <w:marRight w:val="0"/>
      <w:marTop w:val="0"/>
      <w:marBottom w:val="0"/>
      <w:divBdr>
        <w:top w:val="none" w:sz="0" w:space="0" w:color="auto"/>
        <w:left w:val="none" w:sz="0" w:space="0" w:color="auto"/>
        <w:bottom w:val="none" w:sz="0" w:space="0" w:color="auto"/>
        <w:right w:val="none" w:sz="0" w:space="0" w:color="auto"/>
      </w:divBdr>
    </w:div>
    <w:div w:id="419833082">
      <w:bodyDiv w:val="1"/>
      <w:marLeft w:val="0"/>
      <w:marRight w:val="0"/>
      <w:marTop w:val="0"/>
      <w:marBottom w:val="0"/>
      <w:divBdr>
        <w:top w:val="none" w:sz="0" w:space="0" w:color="auto"/>
        <w:left w:val="none" w:sz="0" w:space="0" w:color="auto"/>
        <w:bottom w:val="none" w:sz="0" w:space="0" w:color="auto"/>
        <w:right w:val="none" w:sz="0" w:space="0" w:color="auto"/>
      </w:divBdr>
    </w:div>
    <w:div w:id="454105644">
      <w:bodyDiv w:val="1"/>
      <w:marLeft w:val="0"/>
      <w:marRight w:val="0"/>
      <w:marTop w:val="0"/>
      <w:marBottom w:val="0"/>
      <w:divBdr>
        <w:top w:val="none" w:sz="0" w:space="0" w:color="auto"/>
        <w:left w:val="none" w:sz="0" w:space="0" w:color="auto"/>
        <w:bottom w:val="none" w:sz="0" w:space="0" w:color="auto"/>
        <w:right w:val="none" w:sz="0" w:space="0" w:color="auto"/>
      </w:divBdr>
    </w:div>
    <w:div w:id="490679824">
      <w:bodyDiv w:val="1"/>
      <w:marLeft w:val="0"/>
      <w:marRight w:val="0"/>
      <w:marTop w:val="0"/>
      <w:marBottom w:val="0"/>
      <w:divBdr>
        <w:top w:val="none" w:sz="0" w:space="0" w:color="auto"/>
        <w:left w:val="none" w:sz="0" w:space="0" w:color="auto"/>
        <w:bottom w:val="none" w:sz="0" w:space="0" w:color="auto"/>
        <w:right w:val="none" w:sz="0" w:space="0" w:color="auto"/>
      </w:divBdr>
    </w:div>
    <w:div w:id="531189546">
      <w:bodyDiv w:val="1"/>
      <w:marLeft w:val="0"/>
      <w:marRight w:val="0"/>
      <w:marTop w:val="0"/>
      <w:marBottom w:val="0"/>
      <w:divBdr>
        <w:top w:val="none" w:sz="0" w:space="0" w:color="auto"/>
        <w:left w:val="none" w:sz="0" w:space="0" w:color="auto"/>
        <w:bottom w:val="none" w:sz="0" w:space="0" w:color="auto"/>
        <w:right w:val="none" w:sz="0" w:space="0" w:color="auto"/>
      </w:divBdr>
    </w:div>
    <w:div w:id="538665847">
      <w:bodyDiv w:val="1"/>
      <w:marLeft w:val="0"/>
      <w:marRight w:val="0"/>
      <w:marTop w:val="0"/>
      <w:marBottom w:val="0"/>
      <w:divBdr>
        <w:top w:val="none" w:sz="0" w:space="0" w:color="auto"/>
        <w:left w:val="none" w:sz="0" w:space="0" w:color="auto"/>
        <w:bottom w:val="none" w:sz="0" w:space="0" w:color="auto"/>
        <w:right w:val="none" w:sz="0" w:space="0" w:color="auto"/>
      </w:divBdr>
    </w:div>
    <w:div w:id="560677101">
      <w:bodyDiv w:val="1"/>
      <w:marLeft w:val="0"/>
      <w:marRight w:val="0"/>
      <w:marTop w:val="0"/>
      <w:marBottom w:val="0"/>
      <w:divBdr>
        <w:top w:val="none" w:sz="0" w:space="0" w:color="auto"/>
        <w:left w:val="none" w:sz="0" w:space="0" w:color="auto"/>
        <w:bottom w:val="none" w:sz="0" w:space="0" w:color="auto"/>
        <w:right w:val="none" w:sz="0" w:space="0" w:color="auto"/>
      </w:divBdr>
    </w:div>
    <w:div w:id="568882470">
      <w:bodyDiv w:val="1"/>
      <w:marLeft w:val="0"/>
      <w:marRight w:val="0"/>
      <w:marTop w:val="0"/>
      <w:marBottom w:val="0"/>
      <w:divBdr>
        <w:top w:val="none" w:sz="0" w:space="0" w:color="auto"/>
        <w:left w:val="none" w:sz="0" w:space="0" w:color="auto"/>
        <w:bottom w:val="none" w:sz="0" w:space="0" w:color="auto"/>
        <w:right w:val="none" w:sz="0" w:space="0" w:color="auto"/>
      </w:divBdr>
    </w:div>
    <w:div w:id="589583940">
      <w:bodyDiv w:val="1"/>
      <w:marLeft w:val="0"/>
      <w:marRight w:val="0"/>
      <w:marTop w:val="0"/>
      <w:marBottom w:val="0"/>
      <w:divBdr>
        <w:top w:val="none" w:sz="0" w:space="0" w:color="auto"/>
        <w:left w:val="none" w:sz="0" w:space="0" w:color="auto"/>
        <w:bottom w:val="none" w:sz="0" w:space="0" w:color="auto"/>
        <w:right w:val="none" w:sz="0" w:space="0" w:color="auto"/>
      </w:divBdr>
    </w:div>
    <w:div w:id="646978558">
      <w:bodyDiv w:val="1"/>
      <w:marLeft w:val="0"/>
      <w:marRight w:val="0"/>
      <w:marTop w:val="0"/>
      <w:marBottom w:val="0"/>
      <w:divBdr>
        <w:top w:val="none" w:sz="0" w:space="0" w:color="auto"/>
        <w:left w:val="none" w:sz="0" w:space="0" w:color="auto"/>
        <w:bottom w:val="none" w:sz="0" w:space="0" w:color="auto"/>
        <w:right w:val="none" w:sz="0" w:space="0" w:color="auto"/>
      </w:divBdr>
    </w:div>
    <w:div w:id="675427585">
      <w:bodyDiv w:val="1"/>
      <w:marLeft w:val="0"/>
      <w:marRight w:val="0"/>
      <w:marTop w:val="0"/>
      <w:marBottom w:val="0"/>
      <w:divBdr>
        <w:top w:val="none" w:sz="0" w:space="0" w:color="auto"/>
        <w:left w:val="none" w:sz="0" w:space="0" w:color="auto"/>
        <w:bottom w:val="none" w:sz="0" w:space="0" w:color="auto"/>
        <w:right w:val="none" w:sz="0" w:space="0" w:color="auto"/>
      </w:divBdr>
    </w:div>
    <w:div w:id="682440673">
      <w:bodyDiv w:val="1"/>
      <w:marLeft w:val="0"/>
      <w:marRight w:val="0"/>
      <w:marTop w:val="0"/>
      <w:marBottom w:val="0"/>
      <w:divBdr>
        <w:top w:val="none" w:sz="0" w:space="0" w:color="auto"/>
        <w:left w:val="none" w:sz="0" w:space="0" w:color="auto"/>
        <w:bottom w:val="none" w:sz="0" w:space="0" w:color="auto"/>
        <w:right w:val="none" w:sz="0" w:space="0" w:color="auto"/>
      </w:divBdr>
    </w:div>
    <w:div w:id="714433593">
      <w:bodyDiv w:val="1"/>
      <w:marLeft w:val="0"/>
      <w:marRight w:val="0"/>
      <w:marTop w:val="0"/>
      <w:marBottom w:val="0"/>
      <w:divBdr>
        <w:top w:val="none" w:sz="0" w:space="0" w:color="auto"/>
        <w:left w:val="none" w:sz="0" w:space="0" w:color="auto"/>
        <w:bottom w:val="none" w:sz="0" w:space="0" w:color="auto"/>
        <w:right w:val="none" w:sz="0" w:space="0" w:color="auto"/>
      </w:divBdr>
    </w:div>
    <w:div w:id="719286778">
      <w:bodyDiv w:val="1"/>
      <w:marLeft w:val="0"/>
      <w:marRight w:val="0"/>
      <w:marTop w:val="0"/>
      <w:marBottom w:val="0"/>
      <w:divBdr>
        <w:top w:val="none" w:sz="0" w:space="0" w:color="auto"/>
        <w:left w:val="none" w:sz="0" w:space="0" w:color="auto"/>
        <w:bottom w:val="none" w:sz="0" w:space="0" w:color="auto"/>
        <w:right w:val="none" w:sz="0" w:space="0" w:color="auto"/>
      </w:divBdr>
    </w:div>
    <w:div w:id="792484708">
      <w:bodyDiv w:val="1"/>
      <w:marLeft w:val="0"/>
      <w:marRight w:val="0"/>
      <w:marTop w:val="0"/>
      <w:marBottom w:val="0"/>
      <w:divBdr>
        <w:top w:val="none" w:sz="0" w:space="0" w:color="auto"/>
        <w:left w:val="none" w:sz="0" w:space="0" w:color="auto"/>
        <w:bottom w:val="none" w:sz="0" w:space="0" w:color="auto"/>
        <w:right w:val="none" w:sz="0" w:space="0" w:color="auto"/>
      </w:divBdr>
    </w:div>
    <w:div w:id="806355081">
      <w:bodyDiv w:val="1"/>
      <w:marLeft w:val="0"/>
      <w:marRight w:val="0"/>
      <w:marTop w:val="0"/>
      <w:marBottom w:val="0"/>
      <w:divBdr>
        <w:top w:val="none" w:sz="0" w:space="0" w:color="auto"/>
        <w:left w:val="none" w:sz="0" w:space="0" w:color="auto"/>
        <w:bottom w:val="none" w:sz="0" w:space="0" w:color="auto"/>
        <w:right w:val="none" w:sz="0" w:space="0" w:color="auto"/>
      </w:divBdr>
    </w:div>
    <w:div w:id="832333982">
      <w:bodyDiv w:val="1"/>
      <w:marLeft w:val="0"/>
      <w:marRight w:val="0"/>
      <w:marTop w:val="0"/>
      <w:marBottom w:val="0"/>
      <w:divBdr>
        <w:top w:val="none" w:sz="0" w:space="0" w:color="auto"/>
        <w:left w:val="none" w:sz="0" w:space="0" w:color="auto"/>
        <w:bottom w:val="none" w:sz="0" w:space="0" w:color="auto"/>
        <w:right w:val="none" w:sz="0" w:space="0" w:color="auto"/>
      </w:divBdr>
    </w:div>
    <w:div w:id="840000880">
      <w:bodyDiv w:val="1"/>
      <w:marLeft w:val="0"/>
      <w:marRight w:val="0"/>
      <w:marTop w:val="0"/>
      <w:marBottom w:val="0"/>
      <w:divBdr>
        <w:top w:val="none" w:sz="0" w:space="0" w:color="auto"/>
        <w:left w:val="none" w:sz="0" w:space="0" w:color="auto"/>
        <w:bottom w:val="none" w:sz="0" w:space="0" w:color="auto"/>
        <w:right w:val="none" w:sz="0" w:space="0" w:color="auto"/>
      </w:divBdr>
    </w:div>
    <w:div w:id="863177455">
      <w:bodyDiv w:val="1"/>
      <w:marLeft w:val="0"/>
      <w:marRight w:val="0"/>
      <w:marTop w:val="0"/>
      <w:marBottom w:val="0"/>
      <w:divBdr>
        <w:top w:val="none" w:sz="0" w:space="0" w:color="auto"/>
        <w:left w:val="none" w:sz="0" w:space="0" w:color="auto"/>
        <w:bottom w:val="none" w:sz="0" w:space="0" w:color="auto"/>
        <w:right w:val="none" w:sz="0" w:space="0" w:color="auto"/>
      </w:divBdr>
    </w:div>
    <w:div w:id="875461330">
      <w:bodyDiv w:val="1"/>
      <w:marLeft w:val="0"/>
      <w:marRight w:val="0"/>
      <w:marTop w:val="0"/>
      <w:marBottom w:val="0"/>
      <w:divBdr>
        <w:top w:val="none" w:sz="0" w:space="0" w:color="auto"/>
        <w:left w:val="none" w:sz="0" w:space="0" w:color="auto"/>
        <w:bottom w:val="none" w:sz="0" w:space="0" w:color="auto"/>
        <w:right w:val="none" w:sz="0" w:space="0" w:color="auto"/>
      </w:divBdr>
    </w:div>
    <w:div w:id="893927580">
      <w:bodyDiv w:val="1"/>
      <w:marLeft w:val="0"/>
      <w:marRight w:val="0"/>
      <w:marTop w:val="0"/>
      <w:marBottom w:val="0"/>
      <w:divBdr>
        <w:top w:val="none" w:sz="0" w:space="0" w:color="auto"/>
        <w:left w:val="none" w:sz="0" w:space="0" w:color="auto"/>
        <w:bottom w:val="none" w:sz="0" w:space="0" w:color="auto"/>
        <w:right w:val="none" w:sz="0" w:space="0" w:color="auto"/>
      </w:divBdr>
    </w:div>
    <w:div w:id="925846389">
      <w:bodyDiv w:val="1"/>
      <w:marLeft w:val="0"/>
      <w:marRight w:val="0"/>
      <w:marTop w:val="0"/>
      <w:marBottom w:val="0"/>
      <w:divBdr>
        <w:top w:val="none" w:sz="0" w:space="0" w:color="auto"/>
        <w:left w:val="none" w:sz="0" w:space="0" w:color="auto"/>
        <w:bottom w:val="none" w:sz="0" w:space="0" w:color="auto"/>
        <w:right w:val="none" w:sz="0" w:space="0" w:color="auto"/>
      </w:divBdr>
    </w:div>
    <w:div w:id="936446641">
      <w:bodyDiv w:val="1"/>
      <w:marLeft w:val="0"/>
      <w:marRight w:val="0"/>
      <w:marTop w:val="0"/>
      <w:marBottom w:val="0"/>
      <w:divBdr>
        <w:top w:val="none" w:sz="0" w:space="0" w:color="auto"/>
        <w:left w:val="none" w:sz="0" w:space="0" w:color="auto"/>
        <w:bottom w:val="none" w:sz="0" w:space="0" w:color="auto"/>
        <w:right w:val="none" w:sz="0" w:space="0" w:color="auto"/>
      </w:divBdr>
    </w:div>
    <w:div w:id="937710018">
      <w:bodyDiv w:val="1"/>
      <w:marLeft w:val="0"/>
      <w:marRight w:val="0"/>
      <w:marTop w:val="0"/>
      <w:marBottom w:val="0"/>
      <w:divBdr>
        <w:top w:val="none" w:sz="0" w:space="0" w:color="auto"/>
        <w:left w:val="none" w:sz="0" w:space="0" w:color="auto"/>
        <w:bottom w:val="none" w:sz="0" w:space="0" w:color="auto"/>
        <w:right w:val="none" w:sz="0" w:space="0" w:color="auto"/>
      </w:divBdr>
    </w:div>
    <w:div w:id="979186588">
      <w:bodyDiv w:val="1"/>
      <w:marLeft w:val="0"/>
      <w:marRight w:val="0"/>
      <w:marTop w:val="0"/>
      <w:marBottom w:val="0"/>
      <w:divBdr>
        <w:top w:val="none" w:sz="0" w:space="0" w:color="auto"/>
        <w:left w:val="none" w:sz="0" w:space="0" w:color="auto"/>
        <w:bottom w:val="none" w:sz="0" w:space="0" w:color="auto"/>
        <w:right w:val="none" w:sz="0" w:space="0" w:color="auto"/>
      </w:divBdr>
    </w:div>
    <w:div w:id="988945152">
      <w:bodyDiv w:val="1"/>
      <w:marLeft w:val="0"/>
      <w:marRight w:val="0"/>
      <w:marTop w:val="0"/>
      <w:marBottom w:val="0"/>
      <w:divBdr>
        <w:top w:val="none" w:sz="0" w:space="0" w:color="auto"/>
        <w:left w:val="none" w:sz="0" w:space="0" w:color="auto"/>
        <w:bottom w:val="none" w:sz="0" w:space="0" w:color="auto"/>
        <w:right w:val="none" w:sz="0" w:space="0" w:color="auto"/>
      </w:divBdr>
    </w:div>
    <w:div w:id="1008674999">
      <w:bodyDiv w:val="1"/>
      <w:marLeft w:val="0"/>
      <w:marRight w:val="0"/>
      <w:marTop w:val="0"/>
      <w:marBottom w:val="0"/>
      <w:divBdr>
        <w:top w:val="none" w:sz="0" w:space="0" w:color="auto"/>
        <w:left w:val="none" w:sz="0" w:space="0" w:color="auto"/>
        <w:bottom w:val="none" w:sz="0" w:space="0" w:color="auto"/>
        <w:right w:val="none" w:sz="0" w:space="0" w:color="auto"/>
      </w:divBdr>
    </w:div>
    <w:div w:id="1012799047">
      <w:bodyDiv w:val="1"/>
      <w:marLeft w:val="0"/>
      <w:marRight w:val="0"/>
      <w:marTop w:val="0"/>
      <w:marBottom w:val="0"/>
      <w:divBdr>
        <w:top w:val="none" w:sz="0" w:space="0" w:color="auto"/>
        <w:left w:val="none" w:sz="0" w:space="0" w:color="auto"/>
        <w:bottom w:val="none" w:sz="0" w:space="0" w:color="auto"/>
        <w:right w:val="none" w:sz="0" w:space="0" w:color="auto"/>
      </w:divBdr>
    </w:div>
    <w:div w:id="1039550451">
      <w:bodyDiv w:val="1"/>
      <w:marLeft w:val="0"/>
      <w:marRight w:val="0"/>
      <w:marTop w:val="0"/>
      <w:marBottom w:val="0"/>
      <w:divBdr>
        <w:top w:val="none" w:sz="0" w:space="0" w:color="auto"/>
        <w:left w:val="none" w:sz="0" w:space="0" w:color="auto"/>
        <w:bottom w:val="none" w:sz="0" w:space="0" w:color="auto"/>
        <w:right w:val="none" w:sz="0" w:space="0" w:color="auto"/>
      </w:divBdr>
    </w:div>
    <w:div w:id="1065957509">
      <w:bodyDiv w:val="1"/>
      <w:marLeft w:val="0"/>
      <w:marRight w:val="0"/>
      <w:marTop w:val="0"/>
      <w:marBottom w:val="0"/>
      <w:divBdr>
        <w:top w:val="none" w:sz="0" w:space="0" w:color="auto"/>
        <w:left w:val="none" w:sz="0" w:space="0" w:color="auto"/>
        <w:bottom w:val="none" w:sz="0" w:space="0" w:color="auto"/>
        <w:right w:val="none" w:sz="0" w:space="0" w:color="auto"/>
      </w:divBdr>
    </w:div>
    <w:div w:id="1078594230">
      <w:bodyDiv w:val="1"/>
      <w:marLeft w:val="0"/>
      <w:marRight w:val="0"/>
      <w:marTop w:val="0"/>
      <w:marBottom w:val="0"/>
      <w:divBdr>
        <w:top w:val="none" w:sz="0" w:space="0" w:color="auto"/>
        <w:left w:val="none" w:sz="0" w:space="0" w:color="auto"/>
        <w:bottom w:val="none" w:sz="0" w:space="0" w:color="auto"/>
        <w:right w:val="none" w:sz="0" w:space="0" w:color="auto"/>
      </w:divBdr>
    </w:div>
    <w:div w:id="1082991582">
      <w:bodyDiv w:val="1"/>
      <w:marLeft w:val="0"/>
      <w:marRight w:val="0"/>
      <w:marTop w:val="0"/>
      <w:marBottom w:val="0"/>
      <w:divBdr>
        <w:top w:val="none" w:sz="0" w:space="0" w:color="auto"/>
        <w:left w:val="none" w:sz="0" w:space="0" w:color="auto"/>
        <w:bottom w:val="none" w:sz="0" w:space="0" w:color="auto"/>
        <w:right w:val="none" w:sz="0" w:space="0" w:color="auto"/>
      </w:divBdr>
    </w:div>
    <w:div w:id="1105882358">
      <w:bodyDiv w:val="1"/>
      <w:marLeft w:val="0"/>
      <w:marRight w:val="0"/>
      <w:marTop w:val="0"/>
      <w:marBottom w:val="0"/>
      <w:divBdr>
        <w:top w:val="none" w:sz="0" w:space="0" w:color="auto"/>
        <w:left w:val="none" w:sz="0" w:space="0" w:color="auto"/>
        <w:bottom w:val="none" w:sz="0" w:space="0" w:color="auto"/>
        <w:right w:val="none" w:sz="0" w:space="0" w:color="auto"/>
      </w:divBdr>
    </w:div>
    <w:div w:id="1106315249">
      <w:bodyDiv w:val="1"/>
      <w:marLeft w:val="0"/>
      <w:marRight w:val="0"/>
      <w:marTop w:val="0"/>
      <w:marBottom w:val="0"/>
      <w:divBdr>
        <w:top w:val="none" w:sz="0" w:space="0" w:color="auto"/>
        <w:left w:val="none" w:sz="0" w:space="0" w:color="auto"/>
        <w:bottom w:val="none" w:sz="0" w:space="0" w:color="auto"/>
        <w:right w:val="none" w:sz="0" w:space="0" w:color="auto"/>
      </w:divBdr>
      <w:divsChild>
        <w:div w:id="1995377983">
          <w:marLeft w:val="0"/>
          <w:marRight w:val="0"/>
          <w:marTop w:val="0"/>
          <w:marBottom w:val="0"/>
          <w:divBdr>
            <w:top w:val="none" w:sz="0" w:space="0" w:color="auto"/>
            <w:left w:val="none" w:sz="0" w:space="0" w:color="auto"/>
            <w:bottom w:val="none" w:sz="0" w:space="0" w:color="auto"/>
            <w:right w:val="none" w:sz="0" w:space="0" w:color="auto"/>
          </w:divBdr>
          <w:divsChild>
            <w:div w:id="113404306">
              <w:marLeft w:val="720"/>
              <w:marRight w:val="0"/>
              <w:marTop w:val="0"/>
              <w:marBottom w:val="0"/>
              <w:divBdr>
                <w:top w:val="none" w:sz="0" w:space="0" w:color="auto"/>
                <w:left w:val="none" w:sz="0" w:space="0" w:color="auto"/>
                <w:bottom w:val="none" w:sz="0" w:space="0" w:color="auto"/>
                <w:right w:val="none" w:sz="0" w:space="0" w:color="auto"/>
              </w:divBdr>
            </w:div>
            <w:div w:id="352146761">
              <w:marLeft w:val="720"/>
              <w:marRight w:val="0"/>
              <w:marTop w:val="0"/>
              <w:marBottom w:val="200"/>
              <w:divBdr>
                <w:top w:val="none" w:sz="0" w:space="0" w:color="auto"/>
                <w:left w:val="none" w:sz="0" w:space="0" w:color="auto"/>
                <w:bottom w:val="none" w:sz="0" w:space="0" w:color="auto"/>
                <w:right w:val="none" w:sz="0" w:space="0" w:color="auto"/>
              </w:divBdr>
            </w:div>
            <w:div w:id="780342117">
              <w:marLeft w:val="720"/>
              <w:marRight w:val="0"/>
              <w:marTop w:val="0"/>
              <w:marBottom w:val="0"/>
              <w:divBdr>
                <w:top w:val="none" w:sz="0" w:space="0" w:color="auto"/>
                <w:left w:val="none" w:sz="0" w:space="0" w:color="auto"/>
                <w:bottom w:val="none" w:sz="0" w:space="0" w:color="auto"/>
                <w:right w:val="none" w:sz="0" w:space="0" w:color="auto"/>
              </w:divBdr>
            </w:div>
            <w:div w:id="101916220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122189656">
      <w:bodyDiv w:val="1"/>
      <w:marLeft w:val="0"/>
      <w:marRight w:val="0"/>
      <w:marTop w:val="0"/>
      <w:marBottom w:val="0"/>
      <w:divBdr>
        <w:top w:val="none" w:sz="0" w:space="0" w:color="auto"/>
        <w:left w:val="none" w:sz="0" w:space="0" w:color="auto"/>
        <w:bottom w:val="none" w:sz="0" w:space="0" w:color="auto"/>
        <w:right w:val="none" w:sz="0" w:space="0" w:color="auto"/>
      </w:divBdr>
    </w:div>
    <w:div w:id="1124537814">
      <w:bodyDiv w:val="1"/>
      <w:marLeft w:val="0"/>
      <w:marRight w:val="0"/>
      <w:marTop w:val="0"/>
      <w:marBottom w:val="0"/>
      <w:divBdr>
        <w:top w:val="none" w:sz="0" w:space="0" w:color="auto"/>
        <w:left w:val="none" w:sz="0" w:space="0" w:color="auto"/>
        <w:bottom w:val="none" w:sz="0" w:space="0" w:color="auto"/>
        <w:right w:val="none" w:sz="0" w:space="0" w:color="auto"/>
      </w:divBdr>
    </w:div>
    <w:div w:id="1125195670">
      <w:bodyDiv w:val="1"/>
      <w:marLeft w:val="0"/>
      <w:marRight w:val="0"/>
      <w:marTop w:val="0"/>
      <w:marBottom w:val="0"/>
      <w:divBdr>
        <w:top w:val="none" w:sz="0" w:space="0" w:color="auto"/>
        <w:left w:val="none" w:sz="0" w:space="0" w:color="auto"/>
        <w:bottom w:val="none" w:sz="0" w:space="0" w:color="auto"/>
        <w:right w:val="none" w:sz="0" w:space="0" w:color="auto"/>
      </w:divBdr>
    </w:div>
    <w:div w:id="1156605237">
      <w:bodyDiv w:val="1"/>
      <w:marLeft w:val="0"/>
      <w:marRight w:val="0"/>
      <w:marTop w:val="0"/>
      <w:marBottom w:val="0"/>
      <w:divBdr>
        <w:top w:val="none" w:sz="0" w:space="0" w:color="auto"/>
        <w:left w:val="none" w:sz="0" w:space="0" w:color="auto"/>
        <w:bottom w:val="none" w:sz="0" w:space="0" w:color="auto"/>
        <w:right w:val="none" w:sz="0" w:space="0" w:color="auto"/>
      </w:divBdr>
    </w:div>
    <w:div w:id="1160005856">
      <w:bodyDiv w:val="1"/>
      <w:marLeft w:val="0"/>
      <w:marRight w:val="0"/>
      <w:marTop w:val="0"/>
      <w:marBottom w:val="0"/>
      <w:divBdr>
        <w:top w:val="none" w:sz="0" w:space="0" w:color="auto"/>
        <w:left w:val="none" w:sz="0" w:space="0" w:color="auto"/>
        <w:bottom w:val="none" w:sz="0" w:space="0" w:color="auto"/>
        <w:right w:val="none" w:sz="0" w:space="0" w:color="auto"/>
      </w:divBdr>
    </w:div>
    <w:div w:id="1165123136">
      <w:bodyDiv w:val="1"/>
      <w:marLeft w:val="0"/>
      <w:marRight w:val="0"/>
      <w:marTop w:val="0"/>
      <w:marBottom w:val="0"/>
      <w:divBdr>
        <w:top w:val="none" w:sz="0" w:space="0" w:color="auto"/>
        <w:left w:val="none" w:sz="0" w:space="0" w:color="auto"/>
        <w:bottom w:val="none" w:sz="0" w:space="0" w:color="auto"/>
        <w:right w:val="none" w:sz="0" w:space="0" w:color="auto"/>
      </w:divBdr>
    </w:div>
    <w:div w:id="1195535149">
      <w:bodyDiv w:val="1"/>
      <w:marLeft w:val="0"/>
      <w:marRight w:val="0"/>
      <w:marTop w:val="0"/>
      <w:marBottom w:val="0"/>
      <w:divBdr>
        <w:top w:val="none" w:sz="0" w:space="0" w:color="auto"/>
        <w:left w:val="none" w:sz="0" w:space="0" w:color="auto"/>
        <w:bottom w:val="none" w:sz="0" w:space="0" w:color="auto"/>
        <w:right w:val="none" w:sz="0" w:space="0" w:color="auto"/>
      </w:divBdr>
    </w:div>
    <w:div w:id="1208293716">
      <w:bodyDiv w:val="1"/>
      <w:marLeft w:val="0"/>
      <w:marRight w:val="0"/>
      <w:marTop w:val="0"/>
      <w:marBottom w:val="0"/>
      <w:divBdr>
        <w:top w:val="none" w:sz="0" w:space="0" w:color="auto"/>
        <w:left w:val="none" w:sz="0" w:space="0" w:color="auto"/>
        <w:bottom w:val="none" w:sz="0" w:space="0" w:color="auto"/>
        <w:right w:val="none" w:sz="0" w:space="0" w:color="auto"/>
      </w:divBdr>
    </w:div>
    <w:div w:id="1210264748">
      <w:bodyDiv w:val="1"/>
      <w:marLeft w:val="0"/>
      <w:marRight w:val="0"/>
      <w:marTop w:val="0"/>
      <w:marBottom w:val="0"/>
      <w:divBdr>
        <w:top w:val="none" w:sz="0" w:space="0" w:color="auto"/>
        <w:left w:val="none" w:sz="0" w:space="0" w:color="auto"/>
        <w:bottom w:val="none" w:sz="0" w:space="0" w:color="auto"/>
        <w:right w:val="none" w:sz="0" w:space="0" w:color="auto"/>
      </w:divBdr>
    </w:div>
    <w:div w:id="1240478351">
      <w:bodyDiv w:val="1"/>
      <w:marLeft w:val="0"/>
      <w:marRight w:val="0"/>
      <w:marTop w:val="0"/>
      <w:marBottom w:val="0"/>
      <w:divBdr>
        <w:top w:val="none" w:sz="0" w:space="0" w:color="auto"/>
        <w:left w:val="none" w:sz="0" w:space="0" w:color="auto"/>
        <w:bottom w:val="none" w:sz="0" w:space="0" w:color="auto"/>
        <w:right w:val="none" w:sz="0" w:space="0" w:color="auto"/>
      </w:divBdr>
    </w:div>
    <w:div w:id="1311835366">
      <w:bodyDiv w:val="1"/>
      <w:marLeft w:val="0"/>
      <w:marRight w:val="0"/>
      <w:marTop w:val="0"/>
      <w:marBottom w:val="0"/>
      <w:divBdr>
        <w:top w:val="none" w:sz="0" w:space="0" w:color="auto"/>
        <w:left w:val="none" w:sz="0" w:space="0" w:color="auto"/>
        <w:bottom w:val="none" w:sz="0" w:space="0" w:color="auto"/>
        <w:right w:val="none" w:sz="0" w:space="0" w:color="auto"/>
      </w:divBdr>
    </w:div>
    <w:div w:id="1332024596">
      <w:bodyDiv w:val="1"/>
      <w:marLeft w:val="0"/>
      <w:marRight w:val="0"/>
      <w:marTop w:val="0"/>
      <w:marBottom w:val="0"/>
      <w:divBdr>
        <w:top w:val="none" w:sz="0" w:space="0" w:color="auto"/>
        <w:left w:val="none" w:sz="0" w:space="0" w:color="auto"/>
        <w:bottom w:val="none" w:sz="0" w:space="0" w:color="auto"/>
        <w:right w:val="none" w:sz="0" w:space="0" w:color="auto"/>
      </w:divBdr>
    </w:div>
    <w:div w:id="1426731707">
      <w:bodyDiv w:val="1"/>
      <w:marLeft w:val="0"/>
      <w:marRight w:val="0"/>
      <w:marTop w:val="0"/>
      <w:marBottom w:val="0"/>
      <w:divBdr>
        <w:top w:val="none" w:sz="0" w:space="0" w:color="auto"/>
        <w:left w:val="none" w:sz="0" w:space="0" w:color="auto"/>
        <w:bottom w:val="none" w:sz="0" w:space="0" w:color="auto"/>
        <w:right w:val="none" w:sz="0" w:space="0" w:color="auto"/>
      </w:divBdr>
    </w:div>
    <w:div w:id="1460805288">
      <w:bodyDiv w:val="1"/>
      <w:marLeft w:val="0"/>
      <w:marRight w:val="0"/>
      <w:marTop w:val="0"/>
      <w:marBottom w:val="0"/>
      <w:divBdr>
        <w:top w:val="none" w:sz="0" w:space="0" w:color="auto"/>
        <w:left w:val="none" w:sz="0" w:space="0" w:color="auto"/>
        <w:bottom w:val="none" w:sz="0" w:space="0" w:color="auto"/>
        <w:right w:val="none" w:sz="0" w:space="0" w:color="auto"/>
      </w:divBdr>
    </w:div>
    <w:div w:id="1464157102">
      <w:bodyDiv w:val="1"/>
      <w:marLeft w:val="0"/>
      <w:marRight w:val="0"/>
      <w:marTop w:val="0"/>
      <w:marBottom w:val="0"/>
      <w:divBdr>
        <w:top w:val="none" w:sz="0" w:space="0" w:color="auto"/>
        <w:left w:val="none" w:sz="0" w:space="0" w:color="auto"/>
        <w:bottom w:val="none" w:sz="0" w:space="0" w:color="auto"/>
        <w:right w:val="none" w:sz="0" w:space="0" w:color="auto"/>
      </w:divBdr>
    </w:div>
    <w:div w:id="1504592151">
      <w:bodyDiv w:val="1"/>
      <w:marLeft w:val="0"/>
      <w:marRight w:val="0"/>
      <w:marTop w:val="0"/>
      <w:marBottom w:val="0"/>
      <w:divBdr>
        <w:top w:val="none" w:sz="0" w:space="0" w:color="auto"/>
        <w:left w:val="none" w:sz="0" w:space="0" w:color="auto"/>
        <w:bottom w:val="none" w:sz="0" w:space="0" w:color="auto"/>
        <w:right w:val="none" w:sz="0" w:space="0" w:color="auto"/>
      </w:divBdr>
    </w:div>
    <w:div w:id="1504933293">
      <w:bodyDiv w:val="1"/>
      <w:marLeft w:val="0"/>
      <w:marRight w:val="0"/>
      <w:marTop w:val="0"/>
      <w:marBottom w:val="0"/>
      <w:divBdr>
        <w:top w:val="none" w:sz="0" w:space="0" w:color="auto"/>
        <w:left w:val="none" w:sz="0" w:space="0" w:color="auto"/>
        <w:bottom w:val="none" w:sz="0" w:space="0" w:color="auto"/>
        <w:right w:val="none" w:sz="0" w:space="0" w:color="auto"/>
      </w:divBdr>
    </w:div>
    <w:div w:id="1511024757">
      <w:bodyDiv w:val="1"/>
      <w:marLeft w:val="0"/>
      <w:marRight w:val="0"/>
      <w:marTop w:val="0"/>
      <w:marBottom w:val="0"/>
      <w:divBdr>
        <w:top w:val="none" w:sz="0" w:space="0" w:color="auto"/>
        <w:left w:val="none" w:sz="0" w:space="0" w:color="auto"/>
        <w:bottom w:val="none" w:sz="0" w:space="0" w:color="auto"/>
        <w:right w:val="none" w:sz="0" w:space="0" w:color="auto"/>
      </w:divBdr>
    </w:div>
    <w:div w:id="1544054132">
      <w:bodyDiv w:val="1"/>
      <w:marLeft w:val="0"/>
      <w:marRight w:val="0"/>
      <w:marTop w:val="0"/>
      <w:marBottom w:val="0"/>
      <w:divBdr>
        <w:top w:val="none" w:sz="0" w:space="0" w:color="auto"/>
        <w:left w:val="none" w:sz="0" w:space="0" w:color="auto"/>
        <w:bottom w:val="none" w:sz="0" w:space="0" w:color="auto"/>
        <w:right w:val="none" w:sz="0" w:space="0" w:color="auto"/>
      </w:divBdr>
    </w:div>
    <w:div w:id="1546870470">
      <w:bodyDiv w:val="1"/>
      <w:marLeft w:val="0"/>
      <w:marRight w:val="0"/>
      <w:marTop w:val="0"/>
      <w:marBottom w:val="0"/>
      <w:divBdr>
        <w:top w:val="none" w:sz="0" w:space="0" w:color="auto"/>
        <w:left w:val="none" w:sz="0" w:space="0" w:color="auto"/>
        <w:bottom w:val="none" w:sz="0" w:space="0" w:color="auto"/>
        <w:right w:val="none" w:sz="0" w:space="0" w:color="auto"/>
      </w:divBdr>
    </w:div>
    <w:div w:id="1549761340">
      <w:bodyDiv w:val="1"/>
      <w:marLeft w:val="0"/>
      <w:marRight w:val="0"/>
      <w:marTop w:val="0"/>
      <w:marBottom w:val="0"/>
      <w:divBdr>
        <w:top w:val="none" w:sz="0" w:space="0" w:color="auto"/>
        <w:left w:val="none" w:sz="0" w:space="0" w:color="auto"/>
        <w:bottom w:val="none" w:sz="0" w:space="0" w:color="auto"/>
        <w:right w:val="none" w:sz="0" w:space="0" w:color="auto"/>
      </w:divBdr>
    </w:div>
    <w:div w:id="1562061230">
      <w:bodyDiv w:val="1"/>
      <w:marLeft w:val="0"/>
      <w:marRight w:val="0"/>
      <w:marTop w:val="0"/>
      <w:marBottom w:val="0"/>
      <w:divBdr>
        <w:top w:val="none" w:sz="0" w:space="0" w:color="auto"/>
        <w:left w:val="none" w:sz="0" w:space="0" w:color="auto"/>
        <w:bottom w:val="none" w:sz="0" w:space="0" w:color="auto"/>
        <w:right w:val="none" w:sz="0" w:space="0" w:color="auto"/>
      </w:divBdr>
    </w:div>
    <w:div w:id="1590502836">
      <w:bodyDiv w:val="1"/>
      <w:marLeft w:val="0"/>
      <w:marRight w:val="0"/>
      <w:marTop w:val="0"/>
      <w:marBottom w:val="0"/>
      <w:divBdr>
        <w:top w:val="none" w:sz="0" w:space="0" w:color="auto"/>
        <w:left w:val="none" w:sz="0" w:space="0" w:color="auto"/>
        <w:bottom w:val="none" w:sz="0" w:space="0" w:color="auto"/>
        <w:right w:val="none" w:sz="0" w:space="0" w:color="auto"/>
      </w:divBdr>
    </w:div>
    <w:div w:id="1599406362">
      <w:bodyDiv w:val="1"/>
      <w:marLeft w:val="0"/>
      <w:marRight w:val="0"/>
      <w:marTop w:val="0"/>
      <w:marBottom w:val="0"/>
      <w:divBdr>
        <w:top w:val="none" w:sz="0" w:space="0" w:color="auto"/>
        <w:left w:val="none" w:sz="0" w:space="0" w:color="auto"/>
        <w:bottom w:val="none" w:sz="0" w:space="0" w:color="auto"/>
        <w:right w:val="none" w:sz="0" w:space="0" w:color="auto"/>
      </w:divBdr>
    </w:div>
    <w:div w:id="1621299479">
      <w:bodyDiv w:val="1"/>
      <w:marLeft w:val="0"/>
      <w:marRight w:val="0"/>
      <w:marTop w:val="0"/>
      <w:marBottom w:val="0"/>
      <w:divBdr>
        <w:top w:val="none" w:sz="0" w:space="0" w:color="auto"/>
        <w:left w:val="none" w:sz="0" w:space="0" w:color="auto"/>
        <w:bottom w:val="none" w:sz="0" w:space="0" w:color="auto"/>
        <w:right w:val="none" w:sz="0" w:space="0" w:color="auto"/>
      </w:divBdr>
    </w:div>
    <w:div w:id="1623883463">
      <w:bodyDiv w:val="1"/>
      <w:marLeft w:val="0"/>
      <w:marRight w:val="0"/>
      <w:marTop w:val="0"/>
      <w:marBottom w:val="0"/>
      <w:divBdr>
        <w:top w:val="none" w:sz="0" w:space="0" w:color="auto"/>
        <w:left w:val="none" w:sz="0" w:space="0" w:color="auto"/>
        <w:bottom w:val="none" w:sz="0" w:space="0" w:color="auto"/>
        <w:right w:val="none" w:sz="0" w:space="0" w:color="auto"/>
      </w:divBdr>
    </w:div>
    <w:div w:id="1680155793">
      <w:bodyDiv w:val="1"/>
      <w:marLeft w:val="0"/>
      <w:marRight w:val="0"/>
      <w:marTop w:val="0"/>
      <w:marBottom w:val="0"/>
      <w:divBdr>
        <w:top w:val="none" w:sz="0" w:space="0" w:color="auto"/>
        <w:left w:val="none" w:sz="0" w:space="0" w:color="auto"/>
        <w:bottom w:val="none" w:sz="0" w:space="0" w:color="auto"/>
        <w:right w:val="none" w:sz="0" w:space="0" w:color="auto"/>
      </w:divBdr>
    </w:div>
    <w:div w:id="1715615194">
      <w:bodyDiv w:val="1"/>
      <w:marLeft w:val="0"/>
      <w:marRight w:val="0"/>
      <w:marTop w:val="0"/>
      <w:marBottom w:val="0"/>
      <w:divBdr>
        <w:top w:val="none" w:sz="0" w:space="0" w:color="auto"/>
        <w:left w:val="none" w:sz="0" w:space="0" w:color="auto"/>
        <w:bottom w:val="none" w:sz="0" w:space="0" w:color="auto"/>
        <w:right w:val="none" w:sz="0" w:space="0" w:color="auto"/>
      </w:divBdr>
    </w:div>
    <w:div w:id="1715620946">
      <w:bodyDiv w:val="1"/>
      <w:marLeft w:val="0"/>
      <w:marRight w:val="0"/>
      <w:marTop w:val="0"/>
      <w:marBottom w:val="0"/>
      <w:divBdr>
        <w:top w:val="none" w:sz="0" w:space="0" w:color="auto"/>
        <w:left w:val="none" w:sz="0" w:space="0" w:color="auto"/>
        <w:bottom w:val="none" w:sz="0" w:space="0" w:color="auto"/>
        <w:right w:val="none" w:sz="0" w:space="0" w:color="auto"/>
      </w:divBdr>
    </w:div>
    <w:div w:id="1719740014">
      <w:bodyDiv w:val="1"/>
      <w:marLeft w:val="0"/>
      <w:marRight w:val="0"/>
      <w:marTop w:val="0"/>
      <w:marBottom w:val="0"/>
      <w:divBdr>
        <w:top w:val="none" w:sz="0" w:space="0" w:color="auto"/>
        <w:left w:val="none" w:sz="0" w:space="0" w:color="auto"/>
        <w:bottom w:val="none" w:sz="0" w:space="0" w:color="auto"/>
        <w:right w:val="none" w:sz="0" w:space="0" w:color="auto"/>
      </w:divBdr>
    </w:div>
    <w:div w:id="1730838265">
      <w:bodyDiv w:val="1"/>
      <w:marLeft w:val="0"/>
      <w:marRight w:val="0"/>
      <w:marTop w:val="0"/>
      <w:marBottom w:val="0"/>
      <w:divBdr>
        <w:top w:val="none" w:sz="0" w:space="0" w:color="auto"/>
        <w:left w:val="none" w:sz="0" w:space="0" w:color="auto"/>
        <w:bottom w:val="none" w:sz="0" w:space="0" w:color="auto"/>
        <w:right w:val="none" w:sz="0" w:space="0" w:color="auto"/>
      </w:divBdr>
    </w:div>
    <w:div w:id="1736125875">
      <w:bodyDiv w:val="1"/>
      <w:marLeft w:val="0"/>
      <w:marRight w:val="0"/>
      <w:marTop w:val="0"/>
      <w:marBottom w:val="0"/>
      <w:divBdr>
        <w:top w:val="none" w:sz="0" w:space="0" w:color="auto"/>
        <w:left w:val="none" w:sz="0" w:space="0" w:color="auto"/>
        <w:bottom w:val="none" w:sz="0" w:space="0" w:color="auto"/>
        <w:right w:val="none" w:sz="0" w:space="0" w:color="auto"/>
      </w:divBdr>
    </w:div>
    <w:div w:id="1738474109">
      <w:bodyDiv w:val="1"/>
      <w:marLeft w:val="0"/>
      <w:marRight w:val="0"/>
      <w:marTop w:val="0"/>
      <w:marBottom w:val="0"/>
      <w:divBdr>
        <w:top w:val="none" w:sz="0" w:space="0" w:color="auto"/>
        <w:left w:val="none" w:sz="0" w:space="0" w:color="auto"/>
        <w:bottom w:val="none" w:sz="0" w:space="0" w:color="auto"/>
        <w:right w:val="none" w:sz="0" w:space="0" w:color="auto"/>
      </w:divBdr>
    </w:div>
    <w:div w:id="1787656801">
      <w:bodyDiv w:val="1"/>
      <w:marLeft w:val="0"/>
      <w:marRight w:val="0"/>
      <w:marTop w:val="0"/>
      <w:marBottom w:val="0"/>
      <w:divBdr>
        <w:top w:val="none" w:sz="0" w:space="0" w:color="auto"/>
        <w:left w:val="none" w:sz="0" w:space="0" w:color="auto"/>
        <w:bottom w:val="none" w:sz="0" w:space="0" w:color="auto"/>
        <w:right w:val="none" w:sz="0" w:space="0" w:color="auto"/>
      </w:divBdr>
    </w:div>
    <w:div w:id="1809401187">
      <w:bodyDiv w:val="1"/>
      <w:marLeft w:val="0"/>
      <w:marRight w:val="0"/>
      <w:marTop w:val="0"/>
      <w:marBottom w:val="0"/>
      <w:divBdr>
        <w:top w:val="none" w:sz="0" w:space="0" w:color="auto"/>
        <w:left w:val="none" w:sz="0" w:space="0" w:color="auto"/>
        <w:bottom w:val="none" w:sz="0" w:space="0" w:color="auto"/>
        <w:right w:val="none" w:sz="0" w:space="0" w:color="auto"/>
      </w:divBdr>
    </w:div>
    <w:div w:id="1837375976">
      <w:bodyDiv w:val="1"/>
      <w:marLeft w:val="0"/>
      <w:marRight w:val="0"/>
      <w:marTop w:val="0"/>
      <w:marBottom w:val="0"/>
      <w:divBdr>
        <w:top w:val="none" w:sz="0" w:space="0" w:color="auto"/>
        <w:left w:val="none" w:sz="0" w:space="0" w:color="auto"/>
        <w:bottom w:val="none" w:sz="0" w:space="0" w:color="auto"/>
        <w:right w:val="none" w:sz="0" w:space="0" w:color="auto"/>
      </w:divBdr>
    </w:div>
    <w:div w:id="1923828569">
      <w:bodyDiv w:val="1"/>
      <w:marLeft w:val="0"/>
      <w:marRight w:val="0"/>
      <w:marTop w:val="0"/>
      <w:marBottom w:val="0"/>
      <w:divBdr>
        <w:top w:val="none" w:sz="0" w:space="0" w:color="auto"/>
        <w:left w:val="none" w:sz="0" w:space="0" w:color="auto"/>
        <w:bottom w:val="none" w:sz="0" w:space="0" w:color="auto"/>
        <w:right w:val="none" w:sz="0" w:space="0" w:color="auto"/>
      </w:divBdr>
    </w:div>
    <w:div w:id="1928659952">
      <w:bodyDiv w:val="1"/>
      <w:marLeft w:val="0"/>
      <w:marRight w:val="0"/>
      <w:marTop w:val="0"/>
      <w:marBottom w:val="0"/>
      <w:divBdr>
        <w:top w:val="none" w:sz="0" w:space="0" w:color="auto"/>
        <w:left w:val="none" w:sz="0" w:space="0" w:color="auto"/>
        <w:bottom w:val="none" w:sz="0" w:space="0" w:color="auto"/>
        <w:right w:val="none" w:sz="0" w:space="0" w:color="auto"/>
      </w:divBdr>
    </w:div>
    <w:div w:id="1969553880">
      <w:bodyDiv w:val="1"/>
      <w:marLeft w:val="0"/>
      <w:marRight w:val="0"/>
      <w:marTop w:val="0"/>
      <w:marBottom w:val="0"/>
      <w:divBdr>
        <w:top w:val="none" w:sz="0" w:space="0" w:color="auto"/>
        <w:left w:val="none" w:sz="0" w:space="0" w:color="auto"/>
        <w:bottom w:val="none" w:sz="0" w:space="0" w:color="auto"/>
        <w:right w:val="none" w:sz="0" w:space="0" w:color="auto"/>
      </w:divBdr>
    </w:div>
    <w:div w:id="2022003887">
      <w:bodyDiv w:val="1"/>
      <w:marLeft w:val="0"/>
      <w:marRight w:val="0"/>
      <w:marTop w:val="0"/>
      <w:marBottom w:val="0"/>
      <w:divBdr>
        <w:top w:val="none" w:sz="0" w:space="0" w:color="auto"/>
        <w:left w:val="none" w:sz="0" w:space="0" w:color="auto"/>
        <w:bottom w:val="none" w:sz="0" w:space="0" w:color="auto"/>
        <w:right w:val="none" w:sz="0" w:space="0" w:color="auto"/>
      </w:divBdr>
    </w:div>
    <w:div w:id="2067337158">
      <w:bodyDiv w:val="1"/>
      <w:marLeft w:val="0"/>
      <w:marRight w:val="0"/>
      <w:marTop w:val="0"/>
      <w:marBottom w:val="0"/>
      <w:divBdr>
        <w:top w:val="none" w:sz="0" w:space="0" w:color="auto"/>
        <w:left w:val="none" w:sz="0" w:space="0" w:color="auto"/>
        <w:bottom w:val="none" w:sz="0" w:space="0" w:color="auto"/>
        <w:right w:val="none" w:sz="0" w:space="0" w:color="auto"/>
      </w:divBdr>
    </w:div>
    <w:div w:id="2085373245">
      <w:bodyDiv w:val="1"/>
      <w:marLeft w:val="0"/>
      <w:marRight w:val="0"/>
      <w:marTop w:val="0"/>
      <w:marBottom w:val="0"/>
      <w:divBdr>
        <w:top w:val="none" w:sz="0" w:space="0" w:color="auto"/>
        <w:left w:val="none" w:sz="0" w:space="0" w:color="auto"/>
        <w:bottom w:val="none" w:sz="0" w:space="0" w:color="auto"/>
        <w:right w:val="none" w:sz="0" w:space="0" w:color="auto"/>
      </w:divBdr>
    </w:div>
    <w:div w:id="2111771917">
      <w:bodyDiv w:val="1"/>
      <w:marLeft w:val="0"/>
      <w:marRight w:val="0"/>
      <w:marTop w:val="0"/>
      <w:marBottom w:val="0"/>
      <w:divBdr>
        <w:top w:val="none" w:sz="0" w:space="0" w:color="auto"/>
        <w:left w:val="none" w:sz="0" w:space="0" w:color="auto"/>
        <w:bottom w:val="none" w:sz="0" w:space="0" w:color="auto"/>
        <w:right w:val="none" w:sz="0" w:space="0" w:color="auto"/>
      </w:divBdr>
    </w:div>
    <w:div w:id="2114402325">
      <w:bodyDiv w:val="1"/>
      <w:marLeft w:val="0"/>
      <w:marRight w:val="0"/>
      <w:marTop w:val="0"/>
      <w:marBottom w:val="0"/>
      <w:divBdr>
        <w:top w:val="none" w:sz="0" w:space="0" w:color="auto"/>
        <w:left w:val="none" w:sz="0" w:space="0" w:color="auto"/>
        <w:bottom w:val="none" w:sz="0" w:space="0" w:color="auto"/>
        <w:right w:val="none" w:sz="0" w:space="0" w:color="auto"/>
      </w:divBdr>
    </w:div>
    <w:div w:id="2116435581">
      <w:bodyDiv w:val="1"/>
      <w:marLeft w:val="0"/>
      <w:marRight w:val="0"/>
      <w:marTop w:val="0"/>
      <w:marBottom w:val="0"/>
      <w:divBdr>
        <w:top w:val="none" w:sz="0" w:space="0" w:color="auto"/>
        <w:left w:val="none" w:sz="0" w:space="0" w:color="auto"/>
        <w:bottom w:val="none" w:sz="0" w:space="0" w:color="auto"/>
        <w:right w:val="none" w:sz="0" w:space="0" w:color="auto"/>
      </w:divBdr>
    </w:div>
    <w:div w:id="2127430668">
      <w:bodyDiv w:val="1"/>
      <w:marLeft w:val="0"/>
      <w:marRight w:val="0"/>
      <w:marTop w:val="0"/>
      <w:marBottom w:val="0"/>
      <w:divBdr>
        <w:top w:val="none" w:sz="0" w:space="0" w:color="auto"/>
        <w:left w:val="none" w:sz="0" w:space="0" w:color="auto"/>
        <w:bottom w:val="none" w:sz="0" w:space="0" w:color="auto"/>
        <w:right w:val="none" w:sz="0" w:space="0" w:color="auto"/>
      </w:divBdr>
    </w:div>
    <w:div w:id="213621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o-firmie/informacje-podstawowe/system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KATARZ~1.GOL\USTAWI~1\Temp\Katalog%20tymczasowy%203%20dla%20Papiery_220307_Dodatkowe.zip\Papier%20do%20korespondencji%20wewnetrznej%20Dodat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B453F-A3ED-4187-B63E-AA5532D4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do korespondencji wewnetrznej Dodatkowy</Template>
  <TotalTime>2</TotalTime>
  <Pages>6</Pages>
  <Words>2101</Words>
  <Characters>12608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Gaz-System</vt:lpstr>
    </vt:vector>
  </TitlesOfParts>
  <Company>LOOKSAR</Company>
  <LinksUpToDate>false</LinksUpToDate>
  <CharactersWithSpaces>14680</CharactersWithSpaces>
  <SharedDoc>false</SharedDoc>
  <HLinks>
    <vt:vector size="6" baseType="variant">
      <vt:variant>
        <vt:i4>196680</vt:i4>
      </vt:variant>
      <vt:variant>
        <vt:i4>0</vt:i4>
      </vt:variant>
      <vt:variant>
        <vt:i4>0</vt:i4>
      </vt:variant>
      <vt:variant>
        <vt:i4>5</vt:i4>
      </vt:variant>
      <vt:variant>
        <vt:lpwstr>http://enormy.pl/?m=doc&amp;v=met&amp;nid=PN-23.040.40-00135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Gaz-System</dc:title>
  <dc:subject>Firmówki</dc:subject>
  <dc:creator>katarzyna.golczyk</dc:creator>
  <cp:keywords/>
  <cp:lastModifiedBy>Jaworska Aneta</cp:lastModifiedBy>
  <cp:revision>2</cp:revision>
  <cp:lastPrinted>2022-10-25T12:25:00Z</cp:lastPrinted>
  <dcterms:created xsi:type="dcterms:W3CDTF">2025-12-12T12:57:00Z</dcterms:created>
  <dcterms:modified xsi:type="dcterms:W3CDTF">2025-12-12T12:57:00Z</dcterms:modified>
</cp:coreProperties>
</file>